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6058" w:rsidRDefault="00BD189C" w:rsidP="00BD189C">
      <w:pPr>
        <w:jc w:val="center"/>
        <w:rPr>
          <w:rFonts w:asciiTheme="minorEastAsia" w:hAnsiTheme="minorEastAsia" w:hint="eastAsia"/>
          <w:b/>
          <w:sz w:val="44"/>
          <w:szCs w:val="44"/>
        </w:rPr>
      </w:pPr>
      <w:r w:rsidRPr="00BD189C">
        <w:rPr>
          <w:rFonts w:asciiTheme="minorEastAsia" w:hAnsiTheme="minorEastAsia" w:hint="eastAsia"/>
          <w:b/>
          <w:sz w:val="44"/>
          <w:szCs w:val="44"/>
        </w:rPr>
        <w:t>2020年10月新书速递</w:t>
      </w:r>
    </w:p>
    <w:p w:rsidR="00BD189C" w:rsidRPr="0093677B" w:rsidRDefault="00BD189C" w:rsidP="00BD189C">
      <w:pPr>
        <w:rPr>
          <w:rFonts w:asciiTheme="minorEastAsia" w:hAnsiTheme="minorEastAsia" w:hint="eastAsia"/>
          <w:b/>
          <w:szCs w:val="21"/>
        </w:rPr>
      </w:pPr>
    </w:p>
    <w:tbl>
      <w:tblPr>
        <w:tblW w:w="8252" w:type="dxa"/>
        <w:tblInd w:w="93" w:type="dxa"/>
        <w:tblLook w:val="04A0"/>
      </w:tblPr>
      <w:tblGrid>
        <w:gridCol w:w="946"/>
        <w:gridCol w:w="3520"/>
        <w:gridCol w:w="946"/>
        <w:gridCol w:w="2840"/>
      </w:tblGrid>
      <w:tr w:rsidR="00EF6DCA" w:rsidTr="00EF6DCA">
        <w:trPr>
          <w:trHeight w:val="22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6DCA" w:rsidRDefault="00EF6DCA">
            <w:pPr>
              <w:jc w:val="center"/>
              <w:rPr>
                <w:rFonts w:ascii="宋体" w:eastAsia="宋体" w:hAnsi="宋体" w:cs="宋体"/>
                <w:sz w:val="16"/>
                <w:szCs w:val="16"/>
              </w:rPr>
            </w:pPr>
            <w:r>
              <w:rPr>
                <w:rFonts w:hint="eastAsia"/>
                <w:sz w:val="16"/>
                <w:szCs w:val="16"/>
              </w:rPr>
              <w:t>书籍编号</w:t>
            </w:r>
          </w:p>
        </w:tc>
        <w:tc>
          <w:tcPr>
            <w:tcW w:w="3520" w:type="dxa"/>
            <w:tcBorders>
              <w:top w:val="single" w:sz="4" w:space="0" w:color="auto"/>
              <w:left w:val="nil"/>
              <w:bottom w:val="single" w:sz="4" w:space="0" w:color="auto"/>
              <w:right w:val="single" w:sz="4" w:space="0" w:color="auto"/>
            </w:tcBorders>
            <w:shd w:val="clear" w:color="auto" w:fill="auto"/>
            <w:noWrap/>
            <w:vAlign w:val="center"/>
            <w:hideMark/>
          </w:tcPr>
          <w:p w:rsidR="00EF6DCA" w:rsidRDefault="00EF6DCA">
            <w:pPr>
              <w:jc w:val="center"/>
              <w:rPr>
                <w:rFonts w:ascii="宋体" w:eastAsia="宋体" w:hAnsi="宋体" w:cs="宋体"/>
                <w:sz w:val="16"/>
                <w:szCs w:val="16"/>
              </w:rPr>
            </w:pPr>
            <w:r>
              <w:rPr>
                <w:rFonts w:hint="eastAsia"/>
                <w:sz w:val="16"/>
                <w:szCs w:val="16"/>
              </w:rPr>
              <w:t>书</w:t>
            </w:r>
            <w:r>
              <w:rPr>
                <w:rFonts w:hint="eastAsia"/>
                <w:sz w:val="16"/>
                <w:szCs w:val="16"/>
              </w:rPr>
              <w:t xml:space="preserve">   </w:t>
            </w:r>
            <w:r>
              <w:rPr>
                <w:rFonts w:hint="eastAsia"/>
                <w:sz w:val="16"/>
                <w:szCs w:val="16"/>
              </w:rPr>
              <w:t>籍</w:t>
            </w:r>
            <w:r>
              <w:rPr>
                <w:rFonts w:hint="eastAsia"/>
                <w:sz w:val="16"/>
                <w:szCs w:val="16"/>
              </w:rPr>
              <w:t xml:space="preserve">   </w:t>
            </w:r>
            <w:r>
              <w:rPr>
                <w:rFonts w:hint="eastAsia"/>
                <w:sz w:val="16"/>
                <w:szCs w:val="16"/>
              </w:rPr>
              <w:t>名</w:t>
            </w:r>
            <w:r>
              <w:rPr>
                <w:rFonts w:hint="eastAsia"/>
                <w:sz w:val="16"/>
                <w:szCs w:val="16"/>
              </w:rPr>
              <w:t xml:space="preserve">   </w:t>
            </w:r>
            <w:r>
              <w:rPr>
                <w:rFonts w:hint="eastAsia"/>
                <w:sz w:val="16"/>
                <w:szCs w:val="16"/>
              </w:rPr>
              <w:t>称</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EF6DCA" w:rsidRDefault="00EF6DCA">
            <w:pPr>
              <w:jc w:val="center"/>
              <w:rPr>
                <w:rFonts w:ascii="宋体" w:eastAsia="宋体" w:hAnsi="宋体" w:cs="宋体"/>
                <w:sz w:val="16"/>
                <w:szCs w:val="16"/>
              </w:rPr>
            </w:pPr>
            <w:r>
              <w:rPr>
                <w:rFonts w:hint="eastAsia"/>
                <w:sz w:val="16"/>
                <w:szCs w:val="16"/>
              </w:rPr>
              <w:t>书籍编号</w:t>
            </w:r>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rsidR="00EF6DCA" w:rsidRDefault="00EF6DCA">
            <w:pPr>
              <w:jc w:val="center"/>
              <w:rPr>
                <w:rFonts w:ascii="宋体" w:eastAsia="宋体" w:hAnsi="宋体" w:cs="宋体"/>
                <w:sz w:val="16"/>
                <w:szCs w:val="16"/>
              </w:rPr>
            </w:pPr>
            <w:r>
              <w:rPr>
                <w:rFonts w:hint="eastAsia"/>
                <w:sz w:val="16"/>
                <w:szCs w:val="16"/>
              </w:rPr>
              <w:t>书</w:t>
            </w:r>
            <w:r>
              <w:rPr>
                <w:rFonts w:hint="eastAsia"/>
                <w:sz w:val="16"/>
                <w:szCs w:val="16"/>
              </w:rPr>
              <w:t xml:space="preserve">   </w:t>
            </w:r>
            <w:r>
              <w:rPr>
                <w:rFonts w:hint="eastAsia"/>
                <w:sz w:val="16"/>
                <w:szCs w:val="16"/>
              </w:rPr>
              <w:t>籍</w:t>
            </w:r>
            <w:r>
              <w:rPr>
                <w:rFonts w:hint="eastAsia"/>
                <w:sz w:val="16"/>
                <w:szCs w:val="16"/>
              </w:rPr>
              <w:t xml:space="preserve">   </w:t>
            </w:r>
            <w:r>
              <w:rPr>
                <w:rFonts w:hint="eastAsia"/>
                <w:sz w:val="16"/>
                <w:szCs w:val="16"/>
              </w:rPr>
              <w:t>名</w:t>
            </w:r>
            <w:r>
              <w:rPr>
                <w:rFonts w:hint="eastAsia"/>
                <w:sz w:val="16"/>
                <w:szCs w:val="16"/>
              </w:rPr>
              <w:t xml:space="preserve">   </w:t>
            </w:r>
            <w:r>
              <w:rPr>
                <w:rFonts w:hint="eastAsia"/>
                <w:sz w:val="16"/>
                <w:szCs w:val="16"/>
              </w:rPr>
              <w:t>称</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180096167</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谁的历史</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180096266</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银河帝国</w:t>
            </w:r>
            <w:r>
              <w:rPr>
                <w:rFonts w:hint="eastAsia"/>
                <w:sz w:val="16"/>
                <w:szCs w:val="16"/>
              </w:rPr>
              <w:t>12.</w:t>
            </w:r>
            <w:r>
              <w:rPr>
                <w:rFonts w:hint="eastAsia"/>
                <w:sz w:val="16"/>
                <w:szCs w:val="16"/>
              </w:rPr>
              <w:t>机器人与帝国</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180096168</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谁的历史</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180096267</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银河帝国</w:t>
            </w:r>
            <w:r>
              <w:rPr>
                <w:rFonts w:hint="eastAsia"/>
                <w:sz w:val="16"/>
                <w:szCs w:val="16"/>
              </w:rPr>
              <w:t>12.</w:t>
            </w:r>
            <w:r>
              <w:rPr>
                <w:rFonts w:hint="eastAsia"/>
                <w:sz w:val="16"/>
                <w:szCs w:val="16"/>
              </w:rPr>
              <w:t>机器人与帝国</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180096169</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作为方法的中国</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180096268</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公寓导游</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180096170</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作为方法的中国</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180096269</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公寓导游</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180096171</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极简中国史</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180096270</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小说稗类</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180096172</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极简中国史</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180096271</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小说稗类</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180096173</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数学大师：从芝诺到庞加莱</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180096272</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你当像鸟飞往你的山</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180096174</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数学大师：从芝诺到庞加莱</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180096273</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你当像鸟飞往你的山</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180096175</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半小时漫画中国史</w:t>
            </w:r>
            <w:r>
              <w:rPr>
                <w:rFonts w:hint="eastAsia"/>
                <w:sz w:val="16"/>
                <w:szCs w:val="16"/>
              </w:rPr>
              <w:t>3</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180096274</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面孔</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180096176</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半小时漫画中国史</w:t>
            </w:r>
            <w:r>
              <w:rPr>
                <w:rFonts w:hint="eastAsia"/>
                <w:sz w:val="16"/>
                <w:szCs w:val="16"/>
              </w:rPr>
              <w:t>3</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180096275</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面孔</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180096177</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历史的真相</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180096276</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她的骑士男孩</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180096178</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数学指南：实用数学手册</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180096277</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她的骑士男孩</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180096179</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数学指南：实用数学手册</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180096278</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人间小暖</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180096180</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奇妙量子世界：人人都能看懂的量子科学漫画</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180096279</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人间小暖</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180096181</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奇妙量子世界：人人都能看懂的量子科学漫画</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180096280</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清单人生</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180096182</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《三体》中的物理学</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180096281</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清单人生</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180096183</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《三体》中的物理学</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180096282</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树上的男爵</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180096184</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国际数学竞赛解题方法</w:t>
            </w:r>
            <w:r>
              <w:rPr>
                <w:rFonts w:hint="eastAsia"/>
                <w:sz w:val="16"/>
                <w:szCs w:val="16"/>
              </w:rPr>
              <w:t>.</w:t>
            </w:r>
            <w:r>
              <w:rPr>
                <w:rFonts w:hint="eastAsia"/>
                <w:sz w:val="16"/>
                <w:szCs w:val="16"/>
              </w:rPr>
              <w:t>数学竞赛史话</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180096283</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树上的男爵</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180096185</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国际数学竞赛解题方法</w:t>
            </w:r>
            <w:r>
              <w:rPr>
                <w:rFonts w:hint="eastAsia"/>
                <w:sz w:val="16"/>
                <w:szCs w:val="16"/>
              </w:rPr>
              <w:t>.</w:t>
            </w:r>
            <w:r>
              <w:rPr>
                <w:rFonts w:hint="eastAsia"/>
                <w:sz w:val="16"/>
                <w:szCs w:val="16"/>
              </w:rPr>
              <w:t>数学竞赛史话</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180096284</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云游</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180096186</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思考的乐趣</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180096285</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云游</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180096187</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思考的乐趣</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180096286</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终止</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180096188</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什么是数学：对思想和方法的基本研究</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180096287</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终止</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180096189</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什么是数学：对思想和方法的基本研究</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180096288</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文章自在</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180096190</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数学的语言：无形为可见</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180096289</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文章自在</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180096191</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数学的语言：无形为可见</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180096290</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寻找昨日书店</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180096192</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数学聊斋</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180096291</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寻找昨日书店</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180096193</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数学聊斋</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180096292</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唐诗素描</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180096194</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古今数学思想</w:t>
            </w:r>
            <w:r>
              <w:rPr>
                <w:rFonts w:hint="eastAsia"/>
                <w:sz w:val="16"/>
                <w:szCs w:val="16"/>
              </w:rPr>
              <w:t>.</w:t>
            </w:r>
            <w:r>
              <w:rPr>
                <w:rFonts w:hint="eastAsia"/>
                <w:sz w:val="16"/>
                <w:szCs w:val="16"/>
              </w:rPr>
              <w:t>第</w:t>
            </w:r>
            <w:r>
              <w:rPr>
                <w:rFonts w:hint="eastAsia"/>
                <w:sz w:val="16"/>
                <w:szCs w:val="16"/>
              </w:rPr>
              <w:t>3</w:t>
            </w:r>
            <w:r>
              <w:rPr>
                <w:rFonts w:hint="eastAsia"/>
                <w:sz w:val="16"/>
                <w:szCs w:val="16"/>
              </w:rPr>
              <w:t>册</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180096293</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唐诗素描</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180096195</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古今数学思想</w:t>
            </w:r>
            <w:r>
              <w:rPr>
                <w:rFonts w:hint="eastAsia"/>
                <w:sz w:val="16"/>
                <w:szCs w:val="16"/>
              </w:rPr>
              <w:t>.</w:t>
            </w:r>
            <w:r>
              <w:rPr>
                <w:rFonts w:hint="eastAsia"/>
                <w:sz w:val="16"/>
                <w:szCs w:val="16"/>
              </w:rPr>
              <w:t>第</w:t>
            </w:r>
            <w:r>
              <w:rPr>
                <w:rFonts w:hint="eastAsia"/>
                <w:sz w:val="16"/>
                <w:szCs w:val="16"/>
              </w:rPr>
              <w:t>3</w:t>
            </w:r>
            <w:r>
              <w:rPr>
                <w:rFonts w:hint="eastAsia"/>
                <w:sz w:val="16"/>
                <w:szCs w:val="16"/>
              </w:rPr>
              <w:t>册</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180096294</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泰戈尔诗选</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180096196</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古今数学思想</w:t>
            </w:r>
            <w:r>
              <w:rPr>
                <w:rFonts w:hint="eastAsia"/>
                <w:sz w:val="16"/>
                <w:szCs w:val="16"/>
              </w:rPr>
              <w:t>.</w:t>
            </w:r>
            <w:r>
              <w:rPr>
                <w:rFonts w:hint="eastAsia"/>
                <w:sz w:val="16"/>
                <w:szCs w:val="16"/>
              </w:rPr>
              <w:t>第</w:t>
            </w:r>
            <w:r>
              <w:rPr>
                <w:rFonts w:hint="eastAsia"/>
                <w:sz w:val="16"/>
                <w:szCs w:val="16"/>
              </w:rPr>
              <w:t>1</w:t>
            </w:r>
            <w:r>
              <w:rPr>
                <w:rFonts w:hint="eastAsia"/>
                <w:sz w:val="16"/>
                <w:szCs w:val="16"/>
              </w:rPr>
              <w:t>册</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180096295</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泰戈尔诗选</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180096197</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古今数学思想</w:t>
            </w:r>
            <w:r>
              <w:rPr>
                <w:rFonts w:hint="eastAsia"/>
                <w:sz w:val="16"/>
                <w:szCs w:val="16"/>
              </w:rPr>
              <w:t>.</w:t>
            </w:r>
            <w:r>
              <w:rPr>
                <w:rFonts w:hint="eastAsia"/>
                <w:sz w:val="16"/>
                <w:szCs w:val="16"/>
              </w:rPr>
              <w:t>第</w:t>
            </w:r>
            <w:r>
              <w:rPr>
                <w:rFonts w:hint="eastAsia"/>
                <w:sz w:val="16"/>
                <w:szCs w:val="16"/>
              </w:rPr>
              <w:t>1</w:t>
            </w:r>
            <w:r>
              <w:rPr>
                <w:rFonts w:hint="eastAsia"/>
                <w:sz w:val="16"/>
                <w:szCs w:val="16"/>
              </w:rPr>
              <w:t>册</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180096296</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人生有趣</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180096198</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写给全人类的数学魔法书</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180096297</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人生有趣</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180096199</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写给全人类的数学魔法书</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180096298</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说好的，重逢有期</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180096200</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数学桥</w:t>
            </w:r>
            <w:r>
              <w:rPr>
                <w:rFonts w:hint="eastAsia"/>
                <w:sz w:val="16"/>
                <w:szCs w:val="16"/>
              </w:rPr>
              <w:t>-</w:t>
            </w:r>
            <w:r>
              <w:rPr>
                <w:rFonts w:hint="eastAsia"/>
                <w:sz w:val="16"/>
                <w:szCs w:val="16"/>
              </w:rPr>
              <w:t>对高等数学的一次观赏之旅</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180096299</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说好的，重逢有期</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180096201</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数学桥</w:t>
            </w:r>
            <w:r>
              <w:rPr>
                <w:rFonts w:hint="eastAsia"/>
                <w:sz w:val="16"/>
                <w:szCs w:val="16"/>
              </w:rPr>
              <w:t>-</w:t>
            </w:r>
            <w:r>
              <w:rPr>
                <w:rFonts w:hint="eastAsia"/>
                <w:sz w:val="16"/>
                <w:szCs w:val="16"/>
              </w:rPr>
              <w:t>对高等数学的一次观赏之旅</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180096300</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意大利的冬天</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180096202</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魔鬼物理学</w:t>
            </w:r>
            <w:r>
              <w:rPr>
                <w:rFonts w:hint="eastAsia"/>
                <w:sz w:val="16"/>
                <w:szCs w:val="16"/>
              </w:rPr>
              <w:t>.3</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180096301</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意大利的冬天</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180096203</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数学世纪：过去</w:t>
            </w:r>
            <w:r>
              <w:rPr>
                <w:rFonts w:hint="eastAsia"/>
                <w:sz w:val="16"/>
                <w:szCs w:val="16"/>
              </w:rPr>
              <w:t>100</w:t>
            </w:r>
            <w:r>
              <w:rPr>
                <w:rFonts w:hint="eastAsia"/>
                <w:sz w:val="16"/>
                <w:szCs w:val="16"/>
              </w:rPr>
              <w:t>年间</w:t>
            </w:r>
            <w:r>
              <w:rPr>
                <w:rFonts w:hint="eastAsia"/>
                <w:sz w:val="16"/>
                <w:szCs w:val="16"/>
              </w:rPr>
              <w:t>30</w:t>
            </w:r>
            <w:r>
              <w:rPr>
                <w:rFonts w:hint="eastAsia"/>
                <w:sz w:val="16"/>
                <w:szCs w:val="16"/>
              </w:rPr>
              <w:t>个重大问题</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180096302</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失踪的孩子</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180096204</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数学世纪：过去</w:t>
            </w:r>
            <w:r>
              <w:rPr>
                <w:rFonts w:hint="eastAsia"/>
                <w:sz w:val="16"/>
                <w:szCs w:val="16"/>
              </w:rPr>
              <w:t>100</w:t>
            </w:r>
            <w:r>
              <w:rPr>
                <w:rFonts w:hint="eastAsia"/>
                <w:sz w:val="16"/>
                <w:szCs w:val="16"/>
              </w:rPr>
              <w:t>年间</w:t>
            </w:r>
            <w:r>
              <w:rPr>
                <w:rFonts w:hint="eastAsia"/>
                <w:sz w:val="16"/>
                <w:szCs w:val="16"/>
              </w:rPr>
              <w:t>30</w:t>
            </w:r>
            <w:r>
              <w:rPr>
                <w:rFonts w:hint="eastAsia"/>
                <w:sz w:val="16"/>
                <w:szCs w:val="16"/>
              </w:rPr>
              <w:t>个重大问题</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180096303</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失踪的孩子</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180096205</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费马大定理：一个困惑了世间智者</w:t>
            </w:r>
            <w:r>
              <w:rPr>
                <w:rFonts w:hint="eastAsia"/>
                <w:sz w:val="16"/>
                <w:szCs w:val="16"/>
              </w:rPr>
              <w:t>358</w:t>
            </w:r>
            <w:r>
              <w:rPr>
                <w:rFonts w:hint="eastAsia"/>
                <w:sz w:val="16"/>
                <w:szCs w:val="16"/>
              </w:rPr>
              <w:t>年的谜</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180096304</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一个叫欧维的男人</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lastRenderedPageBreak/>
              <w:t>180096206</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费马大定理：一个困惑了世间智者</w:t>
            </w:r>
            <w:r>
              <w:rPr>
                <w:rFonts w:hint="eastAsia"/>
                <w:sz w:val="16"/>
                <w:szCs w:val="16"/>
              </w:rPr>
              <w:t>358</w:t>
            </w:r>
            <w:r>
              <w:rPr>
                <w:rFonts w:hint="eastAsia"/>
                <w:sz w:val="16"/>
                <w:szCs w:val="16"/>
              </w:rPr>
              <w:t>年的谜</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180096305</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一个叫欧维的男人</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180096207</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天才引导的历程：数学中的伟大定理</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180096306</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在路上</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180096208</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天才引导的历程：数学中的伟大定理</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180096307</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在路上</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180096209</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数字乾坤</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180096308</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一个人办不到</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180096210</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对称</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180096309</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一个人办不到</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180096211</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魔鬼物理学</w:t>
            </w:r>
            <w:r>
              <w:rPr>
                <w:rFonts w:hint="eastAsia"/>
                <w:sz w:val="16"/>
                <w:szCs w:val="16"/>
              </w:rPr>
              <w:t>.2</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180096310</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悠长假日</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180096212</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魔鬼物理学</w:t>
            </w:r>
            <w:r>
              <w:rPr>
                <w:rFonts w:hint="eastAsia"/>
                <w:sz w:val="16"/>
                <w:szCs w:val="16"/>
              </w:rPr>
              <w:t>.1</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180096311</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悠长假日</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180096213</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我怎样解题</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180096312</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钢琴的重量</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180096214</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解题漫谈</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180096313</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钢琴的重量</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180096215</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解题漫谈</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180096314</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同级生</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180096216</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解题研究</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180096315</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同级生</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180096217</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数学竞赛研究教程</w:t>
            </w:r>
            <w:r>
              <w:rPr>
                <w:rFonts w:hint="eastAsia"/>
                <w:sz w:val="16"/>
                <w:szCs w:val="16"/>
              </w:rPr>
              <w:t>.</w:t>
            </w:r>
            <w:r>
              <w:rPr>
                <w:rFonts w:hint="eastAsia"/>
                <w:sz w:val="16"/>
                <w:szCs w:val="16"/>
              </w:rPr>
              <w:t>上</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180096316</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大唐李白</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180096218</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数学竞赛研究教程</w:t>
            </w:r>
            <w:r>
              <w:rPr>
                <w:rFonts w:hint="eastAsia"/>
                <w:sz w:val="16"/>
                <w:szCs w:val="16"/>
              </w:rPr>
              <w:t>.</w:t>
            </w:r>
            <w:r>
              <w:rPr>
                <w:rFonts w:hint="eastAsia"/>
                <w:sz w:val="16"/>
                <w:szCs w:val="16"/>
              </w:rPr>
              <w:t>上</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180096317</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大唐李白</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180096219</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数学竞赛研究教程</w:t>
            </w:r>
            <w:r>
              <w:rPr>
                <w:rFonts w:hint="eastAsia"/>
                <w:sz w:val="16"/>
                <w:szCs w:val="16"/>
              </w:rPr>
              <w:t>.</w:t>
            </w:r>
            <w:r>
              <w:rPr>
                <w:rFonts w:hint="eastAsia"/>
                <w:sz w:val="16"/>
                <w:szCs w:val="16"/>
              </w:rPr>
              <w:t>下</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180096318</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三色猫探案</w:t>
            </w:r>
            <w:r>
              <w:rPr>
                <w:rFonts w:hint="eastAsia"/>
                <w:sz w:val="16"/>
                <w:szCs w:val="16"/>
              </w:rPr>
              <w:t>.</w:t>
            </w:r>
            <w:r>
              <w:rPr>
                <w:rFonts w:hint="eastAsia"/>
                <w:sz w:val="16"/>
                <w:szCs w:val="16"/>
              </w:rPr>
              <w:t>首席女高音</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180096220</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数学竞赛研究教程</w:t>
            </w:r>
            <w:r>
              <w:rPr>
                <w:rFonts w:hint="eastAsia"/>
                <w:sz w:val="16"/>
                <w:szCs w:val="16"/>
              </w:rPr>
              <w:t>.</w:t>
            </w:r>
            <w:r>
              <w:rPr>
                <w:rFonts w:hint="eastAsia"/>
                <w:sz w:val="16"/>
                <w:szCs w:val="16"/>
              </w:rPr>
              <w:t>下</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180096319</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三色猫探案</w:t>
            </w:r>
            <w:r>
              <w:rPr>
                <w:rFonts w:hint="eastAsia"/>
                <w:sz w:val="16"/>
                <w:szCs w:val="16"/>
              </w:rPr>
              <w:t>.</w:t>
            </w:r>
            <w:r>
              <w:rPr>
                <w:rFonts w:hint="eastAsia"/>
                <w:sz w:val="16"/>
                <w:szCs w:val="16"/>
              </w:rPr>
              <w:t>感伤之旅</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180096221</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怎样解题：数学思维的新方法</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180096320</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三色猫探案</w:t>
            </w:r>
            <w:r>
              <w:rPr>
                <w:rFonts w:hint="eastAsia"/>
                <w:sz w:val="16"/>
                <w:szCs w:val="16"/>
              </w:rPr>
              <w:t>.</w:t>
            </w:r>
            <w:r>
              <w:rPr>
                <w:rFonts w:hint="eastAsia"/>
                <w:sz w:val="16"/>
                <w:szCs w:val="16"/>
              </w:rPr>
              <w:t>黑将军</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180096222</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怎样解题：数学思维的新方法</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180096321</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三色猫探案</w:t>
            </w:r>
            <w:r>
              <w:rPr>
                <w:rFonts w:hint="eastAsia"/>
                <w:sz w:val="16"/>
                <w:szCs w:val="16"/>
              </w:rPr>
              <w:t>.</w:t>
            </w:r>
            <w:r>
              <w:rPr>
                <w:rFonts w:hint="eastAsia"/>
                <w:sz w:val="16"/>
                <w:szCs w:val="16"/>
              </w:rPr>
              <w:t>安息日</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180096223</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动物的生命和智慧</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180096322</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三色猫探案</w:t>
            </w:r>
            <w:r>
              <w:rPr>
                <w:rFonts w:hint="eastAsia"/>
                <w:sz w:val="16"/>
                <w:szCs w:val="16"/>
              </w:rPr>
              <w:t>.</w:t>
            </w:r>
            <w:r>
              <w:rPr>
                <w:rFonts w:hint="eastAsia"/>
                <w:sz w:val="16"/>
                <w:szCs w:val="16"/>
              </w:rPr>
              <w:t>游泳俱乐部</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180096224</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基因蓝图</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180096323</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我的名字叫红</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180096225</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昆虫的奇妙生活</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180096324</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如彗星划过夜空</w:t>
            </w:r>
            <w:r>
              <w:rPr>
                <w:rFonts w:hint="eastAsia"/>
                <w:sz w:val="16"/>
                <w:szCs w:val="16"/>
              </w:rPr>
              <w:t>:</w:t>
            </w:r>
            <w:r>
              <w:rPr>
                <w:rFonts w:hint="eastAsia"/>
                <w:sz w:val="16"/>
                <w:szCs w:val="16"/>
              </w:rPr>
              <w:t>近距离看美国之四</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180096226</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我在</w:t>
            </w:r>
            <w:r>
              <w:rPr>
                <w:rFonts w:hint="eastAsia"/>
                <w:sz w:val="16"/>
                <w:szCs w:val="16"/>
              </w:rPr>
              <w:t>100</w:t>
            </w:r>
            <w:r>
              <w:rPr>
                <w:rFonts w:hint="eastAsia"/>
                <w:sz w:val="16"/>
                <w:szCs w:val="16"/>
              </w:rPr>
              <w:t>天内自学英文翻转人生</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180096325</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总统是靠不住的</w:t>
            </w:r>
            <w:r>
              <w:rPr>
                <w:rFonts w:hint="eastAsia"/>
                <w:sz w:val="16"/>
                <w:szCs w:val="16"/>
              </w:rPr>
              <w:t>:</w:t>
            </w:r>
            <w:r>
              <w:rPr>
                <w:rFonts w:hint="eastAsia"/>
                <w:sz w:val="16"/>
                <w:szCs w:val="16"/>
              </w:rPr>
              <w:t>近距离看美国之二</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180096227</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我在</w:t>
            </w:r>
            <w:r>
              <w:rPr>
                <w:rFonts w:hint="eastAsia"/>
                <w:sz w:val="16"/>
                <w:szCs w:val="16"/>
              </w:rPr>
              <w:t>100</w:t>
            </w:r>
            <w:r>
              <w:rPr>
                <w:rFonts w:hint="eastAsia"/>
                <w:sz w:val="16"/>
                <w:szCs w:val="16"/>
              </w:rPr>
              <w:t>天内自学英文翻转人生</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180096326</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我也有一个梦想</w:t>
            </w:r>
            <w:r>
              <w:rPr>
                <w:rFonts w:hint="eastAsia"/>
                <w:sz w:val="16"/>
                <w:szCs w:val="16"/>
              </w:rPr>
              <w:t>:</w:t>
            </w:r>
            <w:r>
              <w:rPr>
                <w:rFonts w:hint="eastAsia"/>
                <w:sz w:val="16"/>
                <w:szCs w:val="16"/>
              </w:rPr>
              <w:t>近距离看美国之三</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180096228</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所谓情商高，就是会说话</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180096327</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历史深处的忧虑</w:t>
            </w:r>
            <w:r>
              <w:rPr>
                <w:rFonts w:hint="eastAsia"/>
                <w:sz w:val="16"/>
                <w:szCs w:val="16"/>
              </w:rPr>
              <w:t>:</w:t>
            </w:r>
            <w:r>
              <w:rPr>
                <w:rFonts w:hint="eastAsia"/>
                <w:sz w:val="16"/>
                <w:szCs w:val="16"/>
              </w:rPr>
              <w:t>近距离看美国之一</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180096229</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所谓情商高，就是会说话</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180096328</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哈扎尔绅士</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180096230</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别输在不会表达上</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180096329</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局外人</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180096231</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别输在不会表达上</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180096330</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可爱的骨头</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180096232</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黑洞之书</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180096331</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半小时漫画宋词</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180096233</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黑洞之书</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180096332</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半小时漫画宋词</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180096234</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一想到还有</w:t>
            </w:r>
            <w:r>
              <w:rPr>
                <w:rFonts w:hint="eastAsia"/>
                <w:sz w:val="16"/>
                <w:szCs w:val="16"/>
              </w:rPr>
              <w:t>95%</w:t>
            </w:r>
            <w:r>
              <w:rPr>
                <w:rFonts w:hint="eastAsia"/>
                <w:sz w:val="16"/>
                <w:szCs w:val="16"/>
              </w:rPr>
              <w:t>的问题留给人类我就放心了</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180096333</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奥古斯都</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180096235</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告别的仪式</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180096334</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盗墓笔记</w:t>
            </w:r>
            <w:r>
              <w:rPr>
                <w:rFonts w:hint="eastAsia"/>
                <w:sz w:val="16"/>
                <w:szCs w:val="16"/>
              </w:rPr>
              <w:t>8</w:t>
            </w:r>
            <w:r>
              <w:rPr>
                <w:rFonts w:hint="eastAsia"/>
                <w:sz w:val="16"/>
                <w:szCs w:val="16"/>
              </w:rPr>
              <w:t>下</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180096236</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告别的仪式</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180096335</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盗墓笔记</w:t>
            </w:r>
            <w:r>
              <w:rPr>
                <w:rFonts w:hint="eastAsia"/>
                <w:sz w:val="16"/>
                <w:szCs w:val="16"/>
              </w:rPr>
              <w:t>8</w:t>
            </w:r>
            <w:r>
              <w:rPr>
                <w:rFonts w:hint="eastAsia"/>
                <w:sz w:val="16"/>
                <w:szCs w:val="16"/>
              </w:rPr>
              <w:t>下</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180096237</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超纲冷知识</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180096336</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盗墓笔记</w:t>
            </w:r>
            <w:r>
              <w:rPr>
                <w:rFonts w:hint="eastAsia"/>
                <w:sz w:val="16"/>
                <w:szCs w:val="16"/>
              </w:rPr>
              <w:t>8</w:t>
            </w:r>
            <w:r>
              <w:rPr>
                <w:rFonts w:hint="eastAsia"/>
                <w:sz w:val="16"/>
                <w:szCs w:val="16"/>
              </w:rPr>
              <w:t>上</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180096238</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好奇心杂货铺</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180096337</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盗墓笔记</w:t>
            </w:r>
            <w:r>
              <w:rPr>
                <w:rFonts w:hint="eastAsia"/>
                <w:sz w:val="16"/>
                <w:szCs w:val="16"/>
              </w:rPr>
              <w:t>8</w:t>
            </w:r>
            <w:r>
              <w:rPr>
                <w:rFonts w:hint="eastAsia"/>
                <w:sz w:val="16"/>
                <w:szCs w:val="16"/>
              </w:rPr>
              <w:t>上</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180096239</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好奇心杂货铺</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180096338</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盗墓笔记</w:t>
            </w:r>
            <w:r>
              <w:rPr>
                <w:rFonts w:hint="eastAsia"/>
                <w:sz w:val="16"/>
                <w:szCs w:val="16"/>
              </w:rPr>
              <w:t xml:space="preserve">  </w:t>
            </w:r>
            <w:r>
              <w:rPr>
                <w:rFonts w:hint="eastAsia"/>
                <w:sz w:val="16"/>
                <w:szCs w:val="16"/>
              </w:rPr>
              <w:t>柒</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180096240</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亲密关系</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180096339</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盗墓笔记</w:t>
            </w:r>
            <w:r>
              <w:rPr>
                <w:rFonts w:hint="eastAsia"/>
                <w:sz w:val="16"/>
                <w:szCs w:val="16"/>
              </w:rPr>
              <w:t xml:space="preserve">  </w:t>
            </w:r>
            <w:r>
              <w:rPr>
                <w:rFonts w:hint="eastAsia"/>
                <w:sz w:val="16"/>
                <w:szCs w:val="16"/>
              </w:rPr>
              <w:t>柒</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180096241</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亲密关系</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180096340</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盗墓笔记</w:t>
            </w:r>
            <w:r>
              <w:rPr>
                <w:rFonts w:hint="eastAsia"/>
                <w:sz w:val="16"/>
                <w:szCs w:val="16"/>
              </w:rPr>
              <w:t xml:space="preserve">  </w:t>
            </w:r>
            <w:r>
              <w:rPr>
                <w:rFonts w:hint="eastAsia"/>
                <w:sz w:val="16"/>
                <w:szCs w:val="16"/>
              </w:rPr>
              <w:t>陆</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180096242</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非暴力沟通</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180096341</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盗墓笔记</w:t>
            </w:r>
            <w:r>
              <w:rPr>
                <w:rFonts w:hint="eastAsia"/>
                <w:sz w:val="16"/>
                <w:szCs w:val="16"/>
              </w:rPr>
              <w:t xml:space="preserve">  </w:t>
            </w:r>
            <w:r>
              <w:rPr>
                <w:rFonts w:hint="eastAsia"/>
                <w:sz w:val="16"/>
                <w:szCs w:val="16"/>
              </w:rPr>
              <w:t>陆</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180096243</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非暴力沟通</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180096342</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盗墓笔记</w:t>
            </w:r>
            <w:r>
              <w:rPr>
                <w:rFonts w:hint="eastAsia"/>
                <w:sz w:val="16"/>
                <w:szCs w:val="16"/>
              </w:rPr>
              <w:t xml:space="preserve"> </w:t>
            </w:r>
            <w:r>
              <w:rPr>
                <w:rFonts w:hint="eastAsia"/>
                <w:sz w:val="16"/>
                <w:szCs w:val="16"/>
              </w:rPr>
              <w:t>伍</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180096244</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习近平关于总体国家安全论述摘编</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180096343</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盗墓笔记</w:t>
            </w:r>
            <w:r>
              <w:rPr>
                <w:rFonts w:hint="eastAsia"/>
                <w:sz w:val="16"/>
                <w:szCs w:val="16"/>
              </w:rPr>
              <w:t xml:space="preserve"> </w:t>
            </w:r>
            <w:r>
              <w:rPr>
                <w:rFonts w:hint="eastAsia"/>
                <w:sz w:val="16"/>
                <w:szCs w:val="16"/>
              </w:rPr>
              <w:t>伍</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180096245</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习近平谈治国理政</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180096344</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盗墓笔记</w:t>
            </w:r>
            <w:r>
              <w:rPr>
                <w:rFonts w:hint="eastAsia"/>
                <w:sz w:val="16"/>
                <w:szCs w:val="16"/>
              </w:rPr>
              <w:t xml:space="preserve"> </w:t>
            </w:r>
            <w:r>
              <w:rPr>
                <w:rFonts w:hint="eastAsia"/>
                <w:sz w:val="16"/>
                <w:szCs w:val="16"/>
              </w:rPr>
              <w:t>肆</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180096246</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半小时漫画经济学</w:t>
            </w:r>
            <w:r>
              <w:rPr>
                <w:rFonts w:hint="eastAsia"/>
                <w:sz w:val="16"/>
                <w:szCs w:val="16"/>
              </w:rPr>
              <w:t>3</w:t>
            </w:r>
            <w:r>
              <w:rPr>
                <w:rFonts w:hint="eastAsia"/>
                <w:sz w:val="16"/>
                <w:szCs w:val="16"/>
              </w:rPr>
              <w:t>：金融危机</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180096345</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盗墓笔记</w:t>
            </w:r>
            <w:r>
              <w:rPr>
                <w:rFonts w:hint="eastAsia"/>
                <w:sz w:val="16"/>
                <w:szCs w:val="16"/>
              </w:rPr>
              <w:t xml:space="preserve"> </w:t>
            </w:r>
            <w:r>
              <w:rPr>
                <w:rFonts w:hint="eastAsia"/>
                <w:sz w:val="16"/>
                <w:szCs w:val="16"/>
              </w:rPr>
              <w:t>肆</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180096247</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半小时漫画经济学</w:t>
            </w:r>
            <w:r>
              <w:rPr>
                <w:rFonts w:hint="eastAsia"/>
                <w:sz w:val="16"/>
                <w:szCs w:val="16"/>
              </w:rPr>
              <w:t>3</w:t>
            </w:r>
            <w:r>
              <w:rPr>
                <w:rFonts w:hint="eastAsia"/>
                <w:sz w:val="16"/>
                <w:szCs w:val="16"/>
              </w:rPr>
              <w:t>：金融危机</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180096346</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盗墓笔记三</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180096248</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科学革命的结构</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180096347</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盗墓笔记三</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lastRenderedPageBreak/>
              <w:t>180096249</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科学革命的结构</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180096348</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盗墓笔记</w:t>
            </w:r>
            <w:r>
              <w:rPr>
                <w:rFonts w:hint="eastAsia"/>
                <w:sz w:val="16"/>
                <w:szCs w:val="16"/>
              </w:rPr>
              <w:t xml:space="preserve"> </w:t>
            </w:r>
            <w:r>
              <w:rPr>
                <w:rFonts w:hint="eastAsia"/>
                <w:sz w:val="16"/>
                <w:szCs w:val="16"/>
              </w:rPr>
              <w:t>贰</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180096250</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风暖鸟声碎</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180096349</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盗墓笔记</w:t>
            </w:r>
            <w:r>
              <w:rPr>
                <w:rFonts w:hint="eastAsia"/>
                <w:sz w:val="16"/>
                <w:szCs w:val="16"/>
              </w:rPr>
              <w:t xml:space="preserve"> </w:t>
            </w:r>
            <w:r>
              <w:rPr>
                <w:rFonts w:hint="eastAsia"/>
                <w:sz w:val="16"/>
                <w:szCs w:val="16"/>
              </w:rPr>
              <w:t>贰</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180096251</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风暖鸟声碎</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180096350</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盗墓笔记</w:t>
            </w:r>
            <w:r>
              <w:rPr>
                <w:rFonts w:hint="eastAsia"/>
                <w:sz w:val="16"/>
                <w:szCs w:val="16"/>
              </w:rPr>
              <w:t xml:space="preserve"> </w:t>
            </w:r>
            <w:r>
              <w:rPr>
                <w:rFonts w:hint="eastAsia"/>
                <w:sz w:val="16"/>
                <w:szCs w:val="16"/>
              </w:rPr>
              <w:t>一</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180096252</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雪晴松叶翠</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180096351</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盗墓笔记</w:t>
            </w:r>
            <w:r>
              <w:rPr>
                <w:rFonts w:hint="eastAsia"/>
                <w:sz w:val="16"/>
                <w:szCs w:val="16"/>
              </w:rPr>
              <w:t xml:space="preserve"> </w:t>
            </w:r>
            <w:r>
              <w:rPr>
                <w:rFonts w:hint="eastAsia"/>
                <w:sz w:val="16"/>
                <w:szCs w:val="16"/>
              </w:rPr>
              <w:t>一</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180096253</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雪晴松叶翠</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180096260</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银河帝国</w:t>
            </w:r>
            <w:r>
              <w:rPr>
                <w:rFonts w:hint="eastAsia"/>
                <w:sz w:val="16"/>
                <w:szCs w:val="16"/>
              </w:rPr>
              <w:t>9.</w:t>
            </w:r>
            <w:r>
              <w:rPr>
                <w:rFonts w:hint="eastAsia"/>
                <w:sz w:val="16"/>
                <w:szCs w:val="16"/>
              </w:rPr>
              <w:t>钢穴</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180096254</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月是故乡明</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180096261</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银河帝国</w:t>
            </w:r>
            <w:r>
              <w:rPr>
                <w:rFonts w:hint="eastAsia"/>
                <w:sz w:val="16"/>
                <w:szCs w:val="16"/>
              </w:rPr>
              <w:t>9.</w:t>
            </w:r>
            <w:r>
              <w:rPr>
                <w:rFonts w:hint="eastAsia"/>
                <w:sz w:val="16"/>
                <w:szCs w:val="16"/>
              </w:rPr>
              <w:t>钢穴</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180096255</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月是故乡明</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180096262</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银河帝国</w:t>
            </w:r>
            <w:r>
              <w:rPr>
                <w:rFonts w:hint="eastAsia"/>
                <w:sz w:val="16"/>
                <w:szCs w:val="16"/>
              </w:rPr>
              <w:t>10.</w:t>
            </w:r>
            <w:r>
              <w:rPr>
                <w:rFonts w:hint="eastAsia"/>
                <w:sz w:val="16"/>
                <w:szCs w:val="16"/>
              </w:rPr>
              <w:t>裸阳</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180096256</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花柳遇时春</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180096263</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银河帝国</w:t>
            </w:r>
            <w:r>
              <w:rPr>
                <w:rFonts w:hint="eastAsia"/>
                <w:sz w:val="16"/>
                <w:szCs w:val="16"/>
              </w:rPr>
              <w:t>10.</w:t>
            </w:r>
            <w:r>
              <w:rPr>
                <w:rFonts w:hint="eastAsia"/>
                <w:sz w:val="16"/>
                <w:szCs w:val="16"/>
              </w:rPr>
              <w:t>裸阳</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180096257</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花柳遇时春</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180096264</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银河帝国</w:t>
            </w:r>
            <w:r>
              <w:rPr>
                <w:rFonts w:hint="eastAsia"/>
                <w:sz w:val="16"/>
                <w:szCs w:val="16"/>
              </w:rPr>
              <w:t>11.</w:t>
            </w:r>
            <w:r>
              <w:rPr>
                <w:rFonts w:hint="eastAsia"/>
                <w:sz w:val="16"/>
                <w:szCs w:val="16"/>
              </w:rPr>
              <w:t>曙光中的机器人</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180096258</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银河帝国</w:t>
            </w:r>
            <w:r>
              <w:rPr>
                <w:rFonts w:hint="eastAsia"/>
                <w:sz w:val="16"/>
                <w:szCs w:val="16"/>
              </w:rPr>
              <w:t>8.</w:t>
            </w:r>
            <w:r>
              <w:rPr>
                <w:rFonts w:hint="eastAsia"/>
                <w:sz w:val="16"/>
                <w:szCs w:val="16"/>
              </w:rPr>
              <w:t>我，机器人</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180096265</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银河帝国</w:t>
            </w:r>
            <w:r>
              <w:rPr>
                <w:rFonts w:hint="eastAsia"/>
                <w:sz w:val="16"/>
                <w:szCs w:val="16"/>
              </w:rPr>
              <w:t>11.</w:t>
            </w:r>
            <w:r>
              <w:rPr>
                <w:rFonts w:hint="eastAsia"/>
                <w:sz w:val="16"/>
                <w:szCs w:val="16"/>
              </w:rPr>
              <w:t>曙光中的机器人</w:t>
            </w:r>
          </w:p>
        </w:tc>
      </w:tr>
      <w:tr w:rsidR="00EF6DCA" w:rsidTr="00EF6DCA">
        <w:trPr>
          <w:trHeight w:val="2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180096259</w:t>
            </w:r>
          </w:p>
        </w:tc>
        <w:tc>
          <w:tcPr>
            <w:tcW w:w="352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银河帝国</w:t>
            </w:r>
            <w:r>
              <w:rPr>
                <w:rFonts w:hint="eastAsia"/>
                <w:sz w:val="16"/>
                <w:szCs w:val="16"/>
              </w:rPr>
              <w:t>8.</w:t>
            </w:r>
            <w:r>
              <w:rPr>
                <w:rFonts w:hint="eastAsia"/>
                <w:sz w:val="16"/>
                <w:szCs w:val="16"/>
              </w:rPr>
              <w:t>我，机器人</w:t>
            </w:r>
          </w:p>
        </w:tc>
        <w:tc>
          <w:tcPr>
            <w:tcW w:w="90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180096352</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我怎样解题</w:t>
            </w:r>
          </w:p>
        </w:tc>
      </w:tr>
      <w:tr w:rsidR="00EF6DCA" w:rsidTr="00EF6DCA">
        <w:trPr>
          <w:trHeight w:val="225"/>
        </w:trPr>
        <w:tc>
          <w:tcPr>
            <w:tcW w:w="900" w:type="dxa"/>
            <w:tcBorders>
              <w:top w:val="nil"/>
              <w:left w:val="nil"/>
              <w:bottom w:val="nil"/>
              <w:right w:val="nil"/>
            </w:tcBorders>
            <w:shd w:val="clear" w:color="auto" w:fill="auto"/>
            <w:noWrap/>
            <w:vAlign w:val="center"/>
            <w:hideMark/>
          </w:tcPr>
          <w:p w:rsidR="00EF6DCA" w:rsidRDefault="00EF6DCA">
            <w:pPr>
              <w:rPr>
                <w:rFonts w:ascii="宋体" w:eastAsia="宋体" w:hAnsi="宋体" w:cs="宋体"/>
                <w:sz w:val="18"/>
                <w:szCs w:val="18"/>
              </w:rPr>
            </w:pPr>
          </w:p>
        </w:tc>
        <w:tc>
          <w:tcPr>
            <w:tcW w:w="3520" w:type="dxa"/>
            <w:tcBorders>
              <w:top w:val="nil"/>
              <w:left w:val="nil"/>
              <w:bottom w:val="nil"/>
              <w:right w:val="nil"/>
            </w:tcBorders>
            <w:shd w:val="clear" w:color="auto" w:fill="auto"/>
            <w:noWrap/>
            <w:vAlign w:val="center"/>
            <w:hideMark/>
          </w:tcPr>
          <w:p w:rsidR="00EF6DCA" w:rsidRDefault="00EF6DCA">
            <w:pPr>
              <w:rPr>
                <w:rFonts w:ascii="宋体" w:eastAsia="宋体" w:hAnsi="宋体" w:cs="宋体"/>
                <w:sz w:val="18"/>
                <w:szCs w:val="18"/>
              </w:rPr>
            </w:pP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180096353</w:t>
            </w:r>
          </w:p>
        </w:tc>
        <w:tc>
          <w:tcPr>
            <w:tcW w:w="2840" w:type="dxa"/>
            <w:tcBorders>
              <w:top w:val="nil"/>
              <w:left w:val="nil"/>
              <w:bottom w:val="single" w:sz="4" w:space="0" w:color="auto"/>
              <w:right w:val="single" w:sz="4" w:space="0" w:color="auto"/>
            </w:tcBorders>
            <w:shd w:val="clear" w:color="auto" w:fill="auto"/>
            <w:noWrap/>
            <w:vAlign w:val="center"/>
            <w:hideMark/>
          </w:tcPr>
          <w:p w:rsidR="00EF6DCA" w:rsidRDefault="00EF6DCA">
            <w:pPr>
              <w:rPr>
                <w:rFonts w:ascii="宋体" w:eastAsia="宋体" w:hAnsi="宋体" w:cs="宋体"/>
                <w:sz w:val="16"/>
                <w:szCs w:val="16"/>
              </w:rPr>
            </w:pPr>
            <w:r>
              <w:rPr>
                <w:rFonts w:hint="eastAsia"/>
                <w:sz w:val="16"/>
                <w:szCs w:val="16"/>
              </w:rPr>
              <w:t>解题研究</w:t>
            </w:r>
          </w:p>
        </w:tc>
      </w:tr>
    </w:tbl>
    <w:p w:rsidR="00BD189C" w:rsidRDefault="00BD189C">
      <w:pPr>
        <w:rPr>
          <w:rFonts w:asciiTheme="minorEastAsia" w:hAnsiTheme="minorEastAsia" w:hint="eastAsia"/>
          <w:sz w:val="28"/>
          <w:szCs w:val="28"/>
        </w:rPr>
      </w:pPr>
    </w:p>
    <w:p w:rsidR="0093677B" w:rsidRDefault="0093677B">
      <w:pPr>
        <w:rPr>
          <w:rFonts w:asciiTheme="minorEastAsia" w:hAnsiTheme="minorEastAsia" w:hint="eastAsia"/>
          <w:b/>
          <w:sz w:val="32"/>
          <w:szCs w:val="32"/>
        </w:rPr>
      </w:pPr>
      <w:r w:rsidRPr="0093677B">
        <w:rPr>
          <w:rFonts w:asciiTheme="minorEastAsia" w:hAnsiTheme="minorEastAsia" w:hint="eastAsia"/>
          <w:b/>
          <w:sz w:val="32"/>
          <w:szCs w:val="32"/>
        </w:rPr>
        <w:t>《习近平谈治国理政》新书速读：</w:t>
      </w:r>
    </w:p>
    <w:p w:rsidR="0093677B" w:rsidRDefault="0093677B">
      <w:pPr>
        <w:rPr>
          <w:rFonts w:asciiTheme="minorEastAsia" w:hAnsiTheme="minorEastAsia" w:hint="eastAsia"/>
          <w:b/>
          <w:sz w:val="32"/>
          <w:szCs w:val="32"/>
        </w:rPr>
      </w:pPr>
      <w:r>
        <w:rPr>
          <w:rFonts w:asciiTheme="minorEastAsia" w:hAnsiTheme="minorEastAsia" w:hint="eastAsia"/>
          <w:b/>
          <w:noProof/>
          <w:sz w:val="32"/>
          <w:szCs w:val="32"/>
        </w:rPr>
        <w:drawing>
          <wp:inline distT="0" distB="0" distL="0" distR="0">
            <wp:extent cx="1485900" cy="2333594"/>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1486099" cy="2333907"/>
                    </a:xfrm>
                    <a:prstGeom prst="rect">
                      <a:avLst/>
                    </a:prstGeom>
                    <a:noFill/>
                    <a:ln w="9525">
                      <a:noFill/>
                      <a:miter lim="800000"/>
                      <a:headEnd/>
                      <a:tailEnd/>
                    </a:ln>
                  </pic:spPr>
                </pic:pic>
              </a:graphicData>
            </a:graphic>
          </wp:inline>
        </w:drawing>
      </w:r>
    </w:p>
    <w:p w:rsidR="0093677B" w:rsidRPr="0016293A" w:rsidRDefault="0093677B" w:rsidP="0093677B">
      <w:pPr>
        <w:pStyle w:val="a5"/>
        <w:shd w:val="clear" w:color="auto" w:fill="FFFFFF"/>
        <w:spacing w:before="150" w:beforeAutospacing="0" w:after="150" w:afterAutospacing="0" w:line="260" w:lineRule="exact"/>
        <w:ind w:firstLine="482"/>
        <w:rPr>
          <w:rFonts w:hAnsi="微软雅黑"/>
          <w:color w:val="000000"/>
          <w:sz w:val="18"/>
          <w:szCs w:val="18"/>
        </w:rPr>
      </w:pPr>
      <w:r w:rsidRPr="0016293A">
        <w:rPr>
          <w:rFonts w:hAnsi="微软雅黑" w:hint="eastAsia"/>
          <w:color w:val="000000"/>
          <w:sz w:val="18"/>
          <w:szCs w:val="18"/>
        </w:rPr>
        <w:t>2014年9月出版的《习近平谈治国理政》，由中央宣传部（国务院新闻办公室）会同中央文献研究室、中国外文局修订，改称《习近平谈治国理政》第一卷，由外文出版社面向海内外再版发行。</w:t>
      </w:r>
    </w:p>
    <w:p w:rsidR="0093677B" w:rsidRPr="0016293A" w:rsidRDefault="0093677B" w:rsidP="0093677B">
      <w:pPr>
        <w:pStyle w:val="a5"/>
        <w:shd w:val="clear" w:color="auto" w:fill="FFFFFF"/>
        <w:spacing w:before="150" w:beforeAutospacing="0" w:after="150" w:afterAutospacing="0" w:line="260" w:lineRule="exact"/>
        <w:ind w:firstLine="482"/>
        <w:rPr>
          <w:rFonts w:hAnsi="微软雅黑" w:hint="eastAsia"/>
          <w:color w:val="000000"/>
          <w:sz w:val="18"/>
          <w:szCs w:val="18"/>
        </w:rPr>
      </w:pPr>
      <w:r w:rsidRPr="0016293A">
        <w:rPr>
          <w:rFonts w:hAnsi="微软雅黑" w:hint="eastAsia"/>
          <w:color w:val="000000"/>
          <w:sz w:val="18"/>
          <w:szCs w:val="18"/>
        </w:rPr>
        <w:t>《习近平谈治国理政》第一卷收入了习近平总书记在党的十八大闭幕后至2014年6月13日期间的重要著作，共有讲话、谈话、演讲、答问、批示、贺信等79篇，分为18个专题。截至目前，该书以中、英、法、俄、阿、西、葡、德、日等24个语种、27个版本面向海内外出版发行，受到广泛关注和好评，为广大干部群众学习领会习近平新时代中国特色社会主义思想发挥了重要作用，为国际社会了解当代中国和中国共产党提供了重要文献。</w:t>
      </w:r>
    </w:p>
    <w:p w:rsidR="0093677B" w:rsidRPr="0016293A" w:rsidRDefault="0093677B" w:rsidP="0093677B">
      <w:pPr>
        <w:pStyle w:val="a5"/>
        <w:shd w:val="clear" w:color="auto" w:fill="FFFFFF"/>
        <w:spacing w:before="150" w:beforeAutospacing="0" w:after="150" w:afterAutospacing="0" w:line="260" w:lineRule="exact"/>
        <w:ind w:firstLine="482"/>
        <w:rPr>
          <w:rFonts w:hAnsi="微软雅黑" w:hint="eastAsia"/>
          <w:color w:val="000000"/>
          <w:sz w:val="18"/>
          <w:szCs w:val="18"/>
        </w:rPr>
      </w:pPr>
      <w:r w:rsidRPr="0016293A">
        <w:rPr>
          <w:rFonts w:hAnsi="微软雅黑" w:hint="eastAsia"/>
          <w:color w:val="000000"/>
          <w:sz w:val="18"/>
          <w:szCs w:val="18"/>
        </w:rPr>
        <w:t>党的十九大后，为帮助国内外读者系统了解掌握习近平新时代中国特色社会主义思想的精神实质和丰富内涵，2017年11月《习近平谈治国理政》第二卷出版发行。同时，应广大读者需要，对第一卷进行再版。</w:t>
      </w:r>
    </w:p>
    <w:p w:rsidR="0093677B" w:rsidRPr="0016293A" w:rsidRDefault="0093677B" w:rsidP="0093677B">
      <w:pPr>
        <w:pStyle w:val="a5"/>
        <w:shd w:val="clear" w:color="auto" w:fill="FFFFFF"/>
        <w:spacing w:before="150" w:beforeAutospacing="0" w:after="150" w:afterAutospacing="0" w:line="260" w:lineRule="exact"/>
        <w:ind w:firstLine="482"/>
        <w:rPr>
          <w:rFonts w:hAnsi="微软雅黑" w:hint="eastAsia"/>
          <w:color w:val="000000"/>
          <w:sz w:val="18"/>
          <w:szCs w:val="18"/>
        </w:rPr>
      </w:pPr>
      <w:r w:rsidRPr="0016293A">
        <w:rPr>
          <w:rFonts w:hAnsi="微软雅黑" w:hint="eastAsia"/>
          <w:color w:val="000000"/>
          <w:sz w:val="18"/>
          <w:szCs w:val="18"/>
        </w:rPr>
        <w:t>《习近平谈治国理政》第一卷、第二卷是有机统一的整体，集中反映了习近平新时代中国特色社会主义思想的发展脉络和主要内容，生动记录了以习近平同志为核心的党中央团结带领全党全国各族人民在新时代坚持和发展中国特色社会主义的伟大实践，充分体现了中国共产党为推动构建人类命运共同体、促进人类和平与发展崇高事业贡献的中国智慧和中国方案，是国内外读者学习掌握习近平新时代中国特色社会主义思想和党的十九大精神的权威读本。</w:t>
      </w:r>
    </w:p>
    <w:p w:rsidR="0093677B" w:rsidRPr="0016293A" w:rsidRDefault="0093677B" w:rsidP="0093677B">
      <w:pPr>
        <w:pStyle w:val="a5"/>
        <w:shd w:val="clear" w:color="auto" w:fill="FFFFFF"/>
        <w:spacing w:before="150" w:beforeAutospacing="0" w:after="150" w:afterAutospacing="0" w:line="260" w:lineRule="exact"/>
        <w:ind w:firstLine="482"/>
        <w:rPr>
          <w:rFonts w:hAnsi="微软雅黑" w:hint="eastAsia"/>
          <w:color w:val="000000"/>
          <w:sz w:val="18"/>
          <w:szCs w:val="18"/>
        </w:rPr>
      </w:pPr>
      <w:r w:rsidRPr="0016293A">
        <w:rPr>
          <w:rFonts w:hAnsi="微软雅黑" w:hint="eastAsia"/>
          <w:color w:val="000000"/>
          <w:sz w:val="18"/>
          <w:szCs w:val="18"/>
        </w:rPr>
        <w:lastRenderedPageBreak/>
        <w:t>当前，全党全社会正在深入学习《习近平谈治国理政》第二卷。第一卷的再版，对于推动习近平新时代中国特色社会主义思想和党的十九大精神深入人心，激励广大干部群众为决胜全面建成小康社会、开启全面建设社会主义现代化国家新征程、实现中华民族伟大复兴而奋斗，具有重大而深远的意义。</w:t>
      </w:r>
    </w:p>
    <w:p w:rsidR="0093677B" w:rsidRDefault="0093677B">
      <w:pPr>
        <w:rPr>
          <w:rFonts w:asciiTheme="minorEastAsia" w:hAnsiTheme="minorEastAsia" w:hint="eastAsia"/>
          <w:b/>
          <w:sz w:val="32"/>
          <w:szCs w:val="32"/>
        </w:rPr>
      </w:pPr>
      <w:r>
        <w:rPr>
          <w:rFonts w:asciiTheme="minorEastAsia" w:hAnsiTheme="minorEastAsia" w:hint="eastAsia"/>
          <w:b/>
          <w:sz w:val="32"/>
          <w:szCs w:val="32"/>
        </w:rPr>
        <w:t>《</w:t>
      </w:r>
      <w:r w:rsidR="00691A05" w:rsidRPr="00691A05">
        <w:rPr>
          <w:rFonts w:asciiTheme="minorEastAsia" w:hAnsiTheme="minorEastAsia" w:hint="eastAsia"/>
          <w:b/>
          <w:sz w:val="32"/>
          <w:szCs w:val="32"/>
        </w:rPr>
        <w:t>习近平关于总体国家安全观论述摘编</w:t>
      </w:r>
      <w:r w:rsidR="00691A05">
        <w:rPr>
          <w:rFonts w:asciiTheme="minorEastAsia" w:hAnsiTheme="minorEastAsia" w:hint="eastAsia"/>
          <w:b/>
          <w:sz w:val="32"/>
          <w:szCs w:val="32"/>
        </w:rPr>
        <w:t>》新书速读：</w:t>
      </w:r>
    </w:p>
    <w:p w:rsidR="0093677B" w:rsidRDefault="00691A05">
      <w:pPr>
        <w:rPr>
          <w:rFonts w:asciiTheme="minorEastAsia" w:hAnsiTheme="minorEastAsia" w:hint="eastAsia"/>
          <w:b/>
          <w:sz w:val="32"/>
          <w:szCs w:val="32"/>
        </w:rPr>
      </w:pPr>
      <w:r>
        <w:rPr>
          <w:rFonts w:asciiTheme="minorEastAsia" w:hAnsiTheme="minorEastAsia" w:hint="eastAsia"/>
          <w:b/>
          <w:noProof/>
          <w:sz w:val="32"/>
          <w:szCs w:val="32"/>
        </w:rPr>
        <w:drawing>
          <wp:inline distT="0" distB="0" distL="0" distR="0">
            <wp:extent cx="1628775" cy="2143125"/>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632003" cy="2147373"/>
                    </a:xfrm>
                    <a:prstGeom prst="rect">
                      <a:avLst/>
                    </a:prstGeom>
                    <a:noFill/>
                    <a:ln w="9525">
                      <a:noFill/>
                      <a:miter lim="800000"/>
                      <a:headEnd/>
                      <a:tailEnd/>
                    </a:ln>
                  </pic:spPr>
                </pic:pic>
              </a:graphicData>
            </a:graphic>
          </wp:inline>
        </w:drawing>
      </w:r>
    </w:p>
    <w:p w:rsidR="00F6700A" w:rsidRPr="00F6700A" w:rsidRDefault="00F6700A" w:rsidP="00F6700A">
      <w:pPr>
        <w:widowControl/>
        <w:pBdr>
          <w:bottom w:val="single" w:sz="6" w:space="4" w:color="D4D6D7"/>
        </w:pBdr>
        <w:spacing w:line="432" w:lineRule="atLeast"/>
        <w:ind w:firstLine="240"/>
        <w:jc w:val="left"/>
        <w:outlineLvl w:val="2"/>
        <w:rPr>
          <w:rFonts w:ascii="微软雅黑" w:eastAsia="微软雅黑" w:hAnsi="微软雅黑" w:cs="宋体"/>
          <w:b/>
          <w:bCs/>
          <w:kern w:val="0"/>
          <w:sz w:val="24"/>
          <w:szCs w:val="24"/>
        </w:rPr>
      </w:pPr>
      <w:r w:rsidRPr="00F6700A">
        <w:rPr>
          <w:rFonts w:ascii="微软雅黑" w:eastAsia="微软雅黑" w:hAnsi="微软雅黑" w:cs="宋体" w:hint="eastAsia"/>
          <w:b/>
          <w:bCs/>
          <w:kern w:val="0"/>
          <w:sz w:val="24"/>
          <w:szCs w:val="24"/>
        </w:rPr>
        <w:t>出版背景</w:t>
      </w:r>
    </w:p>
    <w:p w:rsidR="00F6700A" w:rsidRPr="00F6700A" w:rsidRDefault="00F6700A" w:rsidP="00F6700A">
      <w:pPr>
        <w:widowControl/>
        <w:spacing w:before="150" w:line="360" w:lineRule="atLeast"/>
        <w:jc w:val="left"/>
        <w:rPr>
          <w:rFonts w:ascii="微软雅黑" w:eastAsia="微软雅黑" w:hAnsi="微软雅黑" w:cs="宋体" w:hint="eastAsia"/>
          <w:kern w:val="0"/>
          <w:sz w:val="18"/>
          <w:szCs w:val="18"/>
        </w:rPr>
      </w:pPr>
      <w:r w:rsidRPr="00F6700A">
        <w:rPr>
          <w:rFonts w:ascii="微软雅黑" w:eastAsia="微软雅黑" w:hAnsi="微软雅黑" w:cs="宋体" w:hint="eastAsia"/>
          <w:color w:val="5E5E5E"/>
          <w:kern w:val="0"/>
          <w:sz w:val="18"/>
          <w:szCs w:val="18"/>
        </w:rPr>
        <w:t xml:space="preserve">　　</w:t>
      </w:r>
      <w:r w:rsidRPr="00F6700A">
        <w:rPr>
          <w:rFonts w:ascii="微软雅黑" w:eastAsia="微软雅黑" w:hAnsi="微软雅黑" w:cs="宋体" w:hint="eastAsia"/>
          <w:kern w:val="0"/>
          <w:sz w:val="18"/>
          <w:szCs w:val="18"/>
        </w:rPr>
        <w:t>习近平同志围绕总体国家安全观发表的一系列重要论述，立意高远，内涵丰富，思想深邃，把我们党对国家安全的认识提升到了新的高度和境界，是指导新时代国家安全工作的强大思想武器，对于新时代坚持总体国家安全观，坚定不移走中国特色国家安全道路，完善国家安全体制机制，加强国家安全能力建设，有效维护国家安全，实现“两个一百年”奋斗目标、实现中华民族伟大复兴的中国梦，具有十分重要的意义。</w:t>
      </w:r>
    </w:p>
    <w:p w:rsidR="0093677B" w:rsidRPr="00F6700A" w:rsidRDefault="00F6700A" w:rsidP="0016293A">
      <w:pPr>
        <w:ind w:firstLineChars="100" w:firstLine="241"/>
        <w:rPr>
          <w:rFonts w:asciiTheme="minorEastAsia" w:hAnsiTheme="minorEastAsia" w:hint="eastAsia"/>
          <w:b/>
          <w:sz w:val="24"/>
          <w:szCs w:val="24"/>
        </w:rPr>
      </w:pPr>
      <w:r w:rsidRPr="00F6700A">
        <w:rPr>
          <w:rFonts w:asciiTheme="minorEastAsia" w:hAnsiTheme="minorEastAsia" w:hint="eastAsia"/>
          <w:b/>
          <w:sz w:val="24"/>
          <w:szCs w:val="24"/>
        </w:rPr>
        <w:t>内容简介</w:t>
      </w:r>
    </w:p>
    <w:p w:rsidR="00F6700A" w:rsidRPr="0016293A" w:rsidRDefault="00F6700A" w:rsidP="00F6700A">
      <w:pPr>
        <w:ind w:firstLineChars="200" w:firstLine="360"/>
        <w:rPr>
          <w:rFonts w:asciiTheme="minorEastAsia" w:hAnsiTheme="minorEastAsia" w:hint="eastAsia"/>
          <w:b/>
          <w:sz w:val="32"/>
          <w:szCs w:val="32"/>
        </w:rPr>
      </w:pPr>
      <w:r w:rsidRPr="0016293A">
        <w:rPr>
          <w:rFonts w:ascii="微软雅黑" w:eastAsia="微软雅黑" w:hAnsi="微软雅黑" w:hint="eastAsia"/>
          <w:sz w:val="18"/>
          <w:szCs w:val="18"/>
        </w:rPr>
        <w:t>坚持总体国家安全观，是习近平新时代中国特色社会主义思想的重要内容。党的十九大报告强调，统筹发展和安全，增强忧患意识，做到居安思危，是我们党治国理政的一个重大原则。</w:t>
      </w:r>
      <w:r w:rsidRPr="0016293A">
        <w:rPr>
          <w:rFonts w:ascii="微软雅黑" w:eastAsia="微软雅黑" w:hAnsi="微软雅黑" w:hint="eastAsia"/>
          <w:sz w:val="18"/>
          <w:szCs w:val="18"/>
        </w:rPr>
        <w:br/>
        <w:t xml:space="preserve">　　本书内容，摘自习近平同志二○一二年十一月十五日至二○一八年三月二十日期间公开刊发的讲话、报告、谈话、指示、批示、贺信等一百八十多篇重要文献，分四个专题，共计四百五十段论述。</w:t>
      </w:r>
    </w:p>
    <w:p w:rsidR="0093677B" w:rsidRDefault="0093677B">
      <w:pPr>
        <w:rPr>
          <w:rFonts w:asciiTheme="minorEastAsia" w:hAnsiTheme="minorEastAsia" w:hint="eastAsia"/>
          <w:b/>
          <w:sz w:val="32"/>
          <w:szCs w:val="32"/>
        </w:rPr>
      </w:pPr>
    </w:p>
    <w:p w:rsidR="0016293A" w:rsidRDefault="0016293A">
      <w:pPr>
        <w:rPr>
          <w:rFonts w:asciiTheme="minorEastAsia" w:hAnsiTheme="minorEastAsia" w:hint="eastAsia"/>
          <w:b/>
          <w:sz w:val="32"/>
          <w:szCs w:val="32"/>
        </w:rPr>
      </w:pPr>
      <w:r>
        <w:rPr>
          <w:rFonts w:asciiTheme="minorEastAsia" w:hAnsiTheme="minorEastAsia" w:hint="eastAsia"/>
          <w:b/>
          <w:sz w:val="32"/>
          <w:szCs w:val="32"/>
        </w:rPr>
        <w:t>《</w:t>
      </w:r>
      <w:r w:rsidRPr="0016293A">
        <w:rPr>
          <w:rFonts w:asciiTheme="minorEastAsia" w:hAnsiTheme="minorEastAsia" w:hint="eastAsia"/>
          <w:b/>
          <w:sz w:val="32"/>
          <w:szCs w:val="32"/>
        </w:rPr>
        <w:t>数学的语言：无形为可见</w:t>
      </w:r>
      <w:r>
        <w:rPr>
          <w:rFonts w:asciiTheme="minorEastAsia" w:hAnsiTheme="minorEastAsia" w:hint="eastAsia"/>
          <w:b/>
          <w:sz w:val="32"/>
          <w:szCs w:val="32"/>
        </w:rPr>
        <w:t>》新书速读：</w:t>
      </w:r>
    </w:p>
    <w:p w:rsidR="006658BB" w:rsidRPr="001777F5" w:rsidRDefault="006658BB" w:rsidP="001777F5">
      <w:pPr>
        <w:rPr>
          <w:rFonts w:asciiTheme="minorEastAsia" w:hAnsiTheme="minorEastAsia" w:hint="eastAsia"/>
          <w:b/>
          <w:sz w:val="32"/>
          <w:szCs w:val="32"/>
        </w:rPr>
      </w:pPr>
      <w:r>
        <w:rPr>
          <w:rFonts w:asciiTheme="minorEastAsia" w:hAnsiTheme="minorEastAsia" w:hint="eastAsia"/>
          <w:b/>
          <w:noProof/>
          <w:sz w:val="32"/>
          <w:szCs w:val="32"/>
        </w:rPr>
        <w:pict>
          <v:shapetype id="_x0000_t202" coordsize="21600,21600" o:spt="202" path="m,l,21600r21600,l21600,xe">
            <v:stroke joinstyle="miter"/>
            <v:path gradientshapeok="t" o:connecttype="rect"/>
          </v:shapetype>
          <v:shape id="_x0000_s1026" type="#_x0000_t202" style="position:absolute;left:0;text-align:left;margin-left:2in;margin-top:10.85pt;width:261pt;height:162.75pt;z-index:251658240" strokecolor="white [3212]">
            <v:textbox>
              <w:txbxContent>
                <w:p w:rsidR="006658BB" w:rsidRDefault="006658BB" w:rsidP="006658BB">
                  <w:pPr>
                    <w:ind w:firstLineChars="200" w:firstLine="420"/>
                    <w:rPr>
                      <w:rFonts w:ascii="Arial" w:hAnsi="Arial" w:cs="Arial" w:hint="eastAsia"/>
                      <w:szCs w:val="21"/>
                      <w:shd w:val="clear" w:color="auto" w:fill="FFFFFF"/>
                    </w:rPr>
                  </w:pPr>
                  <w:r>
                    <w:rPr>
                      <w:rFonts w:ascii="Arial" w:hAnsi="Arial" w:cs="Arial" w:hint="eastAsia"/>
                      <w:szCs w:val="21"/>
                      <w:shd w:val="clear" w:color="auto" w:fill="FFFFFF"/>
                    </w:rPr>
                    <w:t>内容简介：</w:t>
                  </w:r>
                </w:p>
                <w:p w:rsidR="006658BB" w:rsidRPr="006658BB" w:rsidRDefault="006658BB" w:rsidP="006658BB">
                  <w:pPr>
                    <w:ind w:firstLineChars="200" w:firstLine="420"/>
                    <w:rPr>
                      <w:rFonts w:asciiTheme="minorEastAsia" w:hAnsiTheme="minorEastAsia" w:hint="eastAsia"/>
                      <w:b/>
                      <w:sz w:val="32"/>
                      <w:szCs w:val="32"/>
                    </w:rPr>
                  </w:pPr>
                  <w:r w:rsidRPr="006658BB">
                    <w:rPr>
                      <w:rFonts w:ascii="Arial" w:hAnsi="Arial" w:cs="Arial"/>
                      <w:szCs w:val="21"/>
                      <w:shd w:val="clear" w:color="auto" w:fill="FFFFFF"/>
                    </w:rPr>
                    <w:t>数学是一种模式的科学，是我们看待世界，包括外在的物理、生物与社会世界，和内在心智世界的一种方式。数学的美，隐藏在数字、点、线与面、几何图形、函数等符号中。从古典数学（代数）到现代语言分析，从几何学、微积分到拓扑学、统计学及物理学，本书将从各学科层面，提示如何用数学去看见自然里不可见的结构；同时，从数学的发迹讲起，直至今日发展，提供一个清楚而贯通的网络。</w:t>
                  </w:r>
                </w:p>
                <w:p w:rsidR="006658BB" w:rsidRDefault="006658BB"/>
              </w:txbxContent>
            </v:textbox>
          </v:shape>
        </w:pict>
      </w:r>
      <w:r w:rsidR="0016293A">
        <w:rPr>
          <w:rFonts w:asciiTheme="minorEastAsia" w:hAnsiTheme="minorEastAsia" w:hint="eastAsia"/>
          <w:b/>
          <w:noProof/>
          <w:sz w:val="32"/>
          <w:szCs w:val="32"/>
        </w:rPr>
        <w:drawing>
          <wp:inline distT="0" distB="0" distL="0" distR="0">
            <wp:extent cx="1486618" cy="207645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486618" cy="2076450"/>
                    </a:xfrm>
                    <a:prstGeom prst="rect">
                      <a:avLst/>
                    </a:prstGeom>
                    <a:noFill/>
                    <a:ln w="9525">
                      <a:noFill/>
                      <a:miter lim="800000"/>
                      <a:headEnd/>
                      <a:tailEnd/>
                    </a:ln>
                  </pic:spPr>
                </pic:pic>
              </a:graphicData>
            </a:graphic>
          </wp:inline>
        </w:drawing>
      </w:r>
    </w:p>
    <w:p w:rsidR="00C57CF0" w:rsidRDefault="00C57CF0">
      <w:pPr>
        <w:rPr>
          <w:rFonts w:asciiTheme="minorEastAsia" w:hAnsiTheme="minorEastAsia" w:hint="eastAsia"/>
          <w:b/>
          <w:sz w:val="32"/>
          <w:szCs w:val="32"/>
        </w:rPr>
      </w:pPr>
    </w:p>
    <w:p w:rsidR="0016293A" w:rsidRDefault="001777F5">
      <w:pPr>
        <w:rPr>
          <w:rFonts w:asciiTheme="minorEastAsia" w:hAnsiTheme="minorEastAsia" w:hint="eastAsia"/>
          <w:b/>
          <w:sz w:val="32"/>
          <w:szCs w:val="32"/>
        </w:rPr>
      </w:pPr>
      <w:r>
        <w:rPr>
          <w:rFonts w:asciiTheme="minorEastAsia" w:hAnsiTheme="minorEastAsia" w:hint="eastAsia"/>
          <w:b/>
          <w:sz w:val="32"/>
          <w:szCs w:val="32"/>
        </w:rPr>
        <w:t>《</w:t>
      </w:r>
      <w:r w:rsidR="00650919">
        <w:rPr>
          <w:rFonts w:asciiTheme="minorEastAsia" w:hAnsiTheme="minorEastAsia" w:hint="eastAsia"/>
          <w:b/>
          <w:sz w:val="32"/>
          <w:szCs w:val="32"/>
        </w:rPr>
        <w:t>数学聊斋》新书速读：</w:t>
      </w:r>
    </w:p>
    <w:p w:rsidR="00C57CF0" w:rsidRDefault="00C57CF0">
      <w:pPr>
        <w:rPr>
          <w:rFonts w:asciiTheme="minorEastAsia" w:hAnsiTheme="minorEastAsia" w:hint="eastAsia"/>
          <w:b/>
          <w:sz w:val="32"/>
          <w:szCs w:val="32"/>
        </w:rPr>
      </w:pPr>
    </w:p>
    <w:p w:rsidR="0016293A" w:rsidRDefault="00181039">
      <w:pPr>
        <w:rPr>
          <w:rFonts w:asciiTheme="minorEastAsia" w:hAnsiTheme="minorEastAsia" w:hint="eastAsia"/>
          <w:b/>
          <w:sz w:val="32"/>
          <w:szCs w:val="32"/>
        </w:rPr>
      </w:pPr>
      <w:r>
        <w:rPr>
          <w:rFonts w:asciiTheme="minorEastAsia" w:hAnsiTheme="minorEastAsia"/>
          <w:b/>
          <w:noProof/>
          <w:sz w:val="32"/>
          <w:szCs w:val="32"/>
        </w:rPr>
        <w:pict>
          <v:shape id="_x0000_s1028" type="#_x0000_t202" style="position:absolute;left:0;text-align:left;margin-left:155.25pt;margin-top:8.55pt;width:258pt;height:181.5pt;z-index:251659264" strokecolor="white [3212]">
            <v:textbox>
              <w:txbxContent>
                <w:p w:rsidR="00181039" w:rsidRDefault="00181039" w:rsidP="00181039">
                  <w:pPr>
                    <w:ind w:firstLineChars="200" w:firstLine="420"/>
                    <w:rPr>
                      <w:rFonts w:ascii="Arial" w:hAnsi="Arial" w:cs="Arial" w:hint="eastAsia"/>
                      <w:color w:val="333333"/>
                      <w:szCs w:val="21"/>
                      <w:shd w:val="clear" w:color="auto" w:fill="FFFFFF"/>
                    </w:rPr>
                  </w:pPr>
                </w:p>
                <w:p w:rsidR="00181039" w:rsidRDefault="00181039" w:rsidP="00181039">
                  <w:pPr>
                    <w:ind w:firstLineChars="200" w:firstLine="420"/>
                    <w:rPr>
                      <w:rFonts w:ascii="Arial" w:hAnsi="Arial" w:cs="Arial" w:hint="eastAsia"/>
                      <w:color w:val="333333"/>
                      <w:szCs w:val="21"/>
                      <w:shd w:val="clear" w:color="auto" w:fill="FFFFFF"/>
                    </w:rPr>
                  </w:pPr>
                </w:p>
                <w:p w:rsidR="00181039" w:rsidRDefault="00181039" w:rsidP="00181039">
                  <w:pPr>
                    <w:ind w:firstLineChars="200" w:firstLine="420"/>
                    <w:rPr>
                      <w:rFonts w:ascii="Arial" w:hAnsi="Arial" w:cs="Arial" w:hint="eastAsia"/>
                      <w:color w:val="333333"/>
                      <w:szCs w:val="21"/>
                      <w:shd w:val="clear" w:color="auto" w:fill="FFFFFF"/>
                    </w:rPr>
                  </w:pPr>
                </w:p>
                <w:p w:rsidR="00181039" w:rsidRDefault="00181039" w:rsidP="00181039">
                  <w:pPr>
                    <w:ind w:firstLineChars="200" w:firstLine="420"/>
                    <w:rPr>
                      <w:rFonts w:ascii="Arial" w:hAnsi="Arial" w:cs="Arial" w:hint="eastAsia"/>
                      <w:color w:val="333333"/>
                      <w:szCs w:val="21"/>
                      <w:shd w:val="clear" w:color="auto" w:fill="FFFFFF"/>
                    </w:rPr>
                  </w:pPr>
                  <w:r>
                    <w:rPr>
                      <w:rFonts w:ascii="Arial" w:hAnsi="Arial" w:cs="Arial" w:hint="eastAsia"/>
                      <w:color w:val="333333"/>
                      <w:szCs w:val="21"/>
                      <w:shd w:val="clear" w:color="auto" w:fill="FFFFFF"/>
                    </w:rPr>
                    <w:t>内容简介：</w:t>
                  </w:r>
                </w:p>
                <w:p w:rsidR="00181039" w:rsidRDefault="00181039" w:rsidP="00181039">
                  <w:pPr>
                    <w:ind w:firstLineChars="200" w:firstLine="420"/>
                  </w:pPr>
                  <w:r>
                    <w:rPr>
                      <w:rFonts w:ascii="Arial" w:hAnsi="Arial" w:cs="Arial"/>
                      <w:color w:val="333333"/>
                      <w:szCs w:val="21"/>
                      <w:shd w:val="clear" w:color="auto" w:fill="FFFFFF"/>
                    </w:rPr>
                    <w:t>本书对算术、几何和图论当中的上百个十分重要、十分动人的问题进行了趣味盎然的另类解答，如</w:t>
                  </w:r>
                  <w:r>
                    <w:rPr>
                      <w:rFonts w:ascii="Arial" w:hAnsi="Arial" w:cs="Arial"/>
                      <w:color w:val="333333"/>
                      <w:szCs w:val="21"/>
                      <w:shd w:val="clear" w:color="auto" w:fill="FFFFFF"/>
                    </w:rPr>
                    <w:t>2+2</w:t>
                  </w:r>
                  <w:r>
                    <w:rPr>
                      <w:rFonts w:ascii="Arial" w:hAnsi="Arial" w:cs="Arial"/>
                      <w:color w:val="333333"/>
                      <w:szCs w:val="21"/>
                      <w:shd w:val="clear" w:color="auto" w:fill="FFFFFF"/>
                    </w:rPr>
                    <w:t>为什么等于</w:t>
                  </w:r>
                  <w:r>
                    <w:rPr>
                      <w:rFonts w:ascii="Arial" w:hAnsi="Arial" w:cs="Arial"/>
                      <w:color w:val="333333"/>
                      <w:szCs w:val="21"/>
                      <w:shd w:val="clear" w:color="auto" w:fill="FFFFFF"/>
                    </w:rPr>
                    <w:t>4</w:t>
                  </w:r>
                  <w:r>
                    <w:rPr>
                      <w:rFonts w:ascii="Arial" w:hAnsi="Arial" w:cs="Arial"/>
                      <w:color w:val="333333"/>
                      <w:szCs w:val="21"/>
                      <w:shd w:val="clear" w:color="auto" w:fill="FFFFFF"/>
                    </w:rPr>
                    <w:t>、韩信点兵多多益善、清点太阳神的牛群等。</w:t>
                  </w:r>
                </w:p>
              </w:txbxContent>
            </v:textbox>
          </v:shape>
        </w:pict>
      </w:r>
      <w:r w:rsidR="00650919">
        <w:rPr>
          <w:rFonts w:asciiTheme="minorEastAsia" w:hAnsiTheme="minorEastAsia"/>
          <w:b/>
          <w:noProof/>
          <w:sz w:val="32"/>
          <w:szCs w:val="32"/>
        </w:rPr>
        <w:drawing>
          <wp:inline distT="0" distB="0" distL="0" distR="0">
            <wp:extent cx="1657350" cy="2340278"/>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1657350" cy="2340278"/>
                    </a:xfrm>
                    <a:prstGeom prst="rect">
                      <a:avLst/>
                    </a:prstGeom>
                    <a:noFill/>
                    <a:ln w="9525">
                      <a:noFill/>
                      <a:miter lim="800000"/>
                      <a:headEnd/>
                      <a:tailEnd/>
                    </a:ln>
                  </pic:spPr>
                </pic:pic>
              </a:graphicData>
            </a:graphic>
          </wp:inline>
        </w:drawing>
      </w:r>
    </w:p>
    <w:p w:rsidR="00C57CF0" w:rsidRDefault="00C57CF0">
      <w:pPr>
        <w:rPr>
          <w:rFonts w:asciiTheme="minorEastAsia" w:hAnsiTheme="minorEastAsia" w:hint="eastAsia"/>
          <w:b/>
          <w:sz w:val="32"/>
          <w:szCs w:val="32"/>
        </w:rPr>
      </w:pPr>
    </w:p>
    <w:p w:rsidR="00C57CF0" w:rsidRDefault="00C57CF0">
      <w:pPr>
        <w:rPr>
          <w:rFonts w:asciiTheme="minorEastAsia" w:hAnsiTheme="minorEastAsia" w:hint="eastAsia"/>
          <w:b/>
          <w:sz w:val="32"/>
          <w:szCs w:val="32"/>
        </w:rPr>
      </w:pPr>
    </w:p>
    <w:p w:rsidR="00C57CF0" w:rsidRDefault="00C57CF0">
      <w:pPr>
        <w:rPr>
          <w:rFonts w:asciiTheme="minorEastAsia" w:hAnsiTheme="minorEastAsia" w:hint="eastAsia"/>
          <w:b/>
          <w:sz w:val="32"/>
          <w:szCs w:val="32"/>
        </w:rPr>
      </w:pPr>
    </w:p>
    <w:p w:rsidR="00A45DBE" w:rsidRDefault="00426F9D">
      <w:pPr>
        <w:rPr>
          <w:rFonts w:asciiTheme="minorEastAsia" w:hAnsiTheme="minorEastAsia" w:hint="eastAsia"/>
          <w:b/>
          <w:sz w:val="32"/>
          <w:szCs w:val="32"/>
        </w:rPr>
      </w:pPr>
      <w:r>
        <w:rPr>
          <w:rFonts w:asciiTheme="minorEastAsia" w:hAnsiTheme="minorEastAsia" w:hint="eastAsia"/>
          <w:b/>
          <w:sz w:val="32"/>
          <w:szCs w:val="32"/>
        </w:rPr>
        <w:t>《魔鬼物理学》套装3册，新书速读：</w:t>
      </w:r>
    </w:p>
    <w:p w:rsidR="00C57CF0" w:rsidRDefault="00C57CF0">
      <w:pPr>
        <w:rPr>
          <w:rFonts w:asciiTheme="minorEastAsia" w:hAnsiTheme="minorEastAsia" w:hint="eastAsia"/>
          <w:b/>
          <w:sz w:val="32"/>
          <w:szCs w:val="32"/>
        </w:rPr>
      </w:pPr>
    </w:p>
    <w:p w:rsidR="00A45DBE" w:rsidRDefault="00B66C61">
      <w:pPr>
        <w:rPr>
          <w:rFonts w:asciiTheme="minorEastAsia" w:hAnsiTheme="minorEastAsia" w:hint="eastAsia"/>
          <w:b/>
          <w:sz w:val="32"/>
          <w:szCs w:val="32"/>
        </w:rPr>
      </w:pPr>
      <w:r>
        <w:rPr>
          <w:rFonts w:asciiTheme="minorEastAsia" w:hAnsiTheme="minorEastAsia" w:hint="eastAsia"/>
          <w:b/>
          <w:noProof/>
          <w:sz w:val="32"/>
          <w:szCs w:val="32"/>
        </w:rPr>
        <w:pict>
          <v:shape id="_x0000_s1030" type="#_x0000_t202" style="position:absolute;left:0;text-align:left;margin-left:155.25pt;margin-top:4.8pt;width:265.5pt;height:211.5pt;z-index:251660288" strokecolor="white [3212]">
            <v:textbox>
              <w:txbxContent>
                <w:p w:rsidR="00B66C61" w:rsidRPr="00426F9D" w:rsidRDefault="00B66C61" w:rsidP="00B66C61">
                  <w:pPr>
                    <w:ind w:firstLineChars="200" w:firstLine="420"/>
                    <w:rPr>
                      <w:rFonts w:asciiTheme="minorEastAsia" w:hAnsiTheme="minorEastAsia" w:hint="eastAsia"/>
                      <w:b/>
                      <w:szCs w:val="21"/>
                    </w:rPr>
                  </w:pPr>
                  <w:r w:rsidRPr="00426F9D">
                    <w:rPr>
                      <w:rFonts w:asciiTheme="minorEastAsia" w:hAnsiTheme="minorEastAsia" w:hint="eastAsia"/>
                      <w:szCs w:val="21"/>
                      <w:shd w:val="clear" w:color="auto" w:fill="FFFFFF"/>
                    </w:rPr>
                    <w:t>“魔鬼物理学”系列丛书共三本，既可成系列阅读，也可单本独立欣赏。它告诉你，学物理不只是背公式、建模型、做习题！生活中的物理到处可见，漫画书里也有，观察生活的点滴、看看漫画书就能把物理学懂！《魔鬼物理学1》内容简介：《魔鬼物理学1》是“魔鬼物理学”系列丛书的一本，主要从日常生活中随处可见的电子设备出发，讲述我们身边的物理学。物理世界不只有黑洞、引力波、相对论、希格斯玻色子……电动牙刷、导航仪、冰箱、飞机等背后也隐藏着奇妙的物理学原理。《魔鬼物理学2：迷人又有趣的量子力学》主要讲述了隐藏在科幻小说和漫画中的量子力学知识。《魔鬼物理学3：超级英雄故事里的物理学》主要讲述了漫画中的物理学知识。</w:t>
                  </w:r>
                </w:p>
                <w:p w:rsidR="00B66C61" w:rsidRDefault="00B66C61"/>
              </w:txbxContent>
            </v:textbox>
          </v:shape>
        </w:pict>
      </w:r>
      <w:r w:rsidR="00426F9D">
        <w:rPr>
          <w:rFonts w:asciiTheme="minorEastAsia" w:hAnsiTheme="minorEastAsia" w:hint="eastAsia"/>
          <w:b/>
          <w:noProof/>
          <w:sz w:val="32"/>
          <w:szCs w:val="32"/>
        </w:rPr>
        <w:drawing>
          <wp:inline distT="0" distB="0" distL="0" distR="0">
            <wp:extent cx="1924050" cy="257175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1927465" cy="2576315"/>
                    </a:xfrm>
                    <a:prstGeom prst="rect">
                      <a:avLst/>
                    </a:prstGeom>
                    <a:noFill/>
                    <a:ln w="9525">
                      <a:noFill/>
                      <a:miter lim="800000"/>
                      <a:headEnd/>
                      <a:tailEnd/>
                    </a:ln>
                  </pic:spPr>
                </pic:pic>
              </a:graphicData>
            </a:graphic>
          </wp:inline>
        </w:drawing>
      </w:r>
    </w:p>
    <w:p w:rsidR="00426F9D" w:rsidRDefault="00426F9D" w:rsidP="00426F9D">
      <w:pPr>
        <w:ind w:firstLineChars="200" w:firstLine="420"/>
        <w:rPr>
          <w:rFonts w:asciiTheme="minorEastAsia" w:hAnsiTheme="minorEastAsia" w:hint="eastAsia"/>
          <w:szCs w:val="21"/>
          <w:shd w:val="clear" w:color="auto" w:fill="FFFFFF"/>
        </w:rPr>
      </w:pPr>
    </w:p>
    <w:p w:rsidR="00A45DBE" w:rsidRDefault="00A45DBE">
      <w:pPr>
        <w:rPr>
          <w:rFonts w:asciiTheme="minorEastAsia" w:hAnsiTheme="minorEastAsia" w:hint="eastAsia"/>
          <w:b/>
          <w:sz w:val="32"/>
          <w:szCs w:val="32"/>
        </w:rPr>
      </w:pPr>
    </w:p>
    <w:p w:rsidR="00B66C61" w:rsidRDefault="00200245">
      <w:pPr>
        <w:rPr>
          <w:rFonts w:asciiTheme="minorEastAsia" w:hAnsiTheme="minorEastAsia" w:hint="eastAsia"/>
          <w:b/>
          <w:sz w:val="32"/>
          <w:szCs w:val="32"/>
        </w:rPr>
      </w:pPr>
      <w:r>
        <w:rPr>
          <w:rFonts w:asciiTheme="minorEastAsia" w:hAnsiTheme="minorEastAsia" w:hint="eastAsia"/>
          <w:b/>
          <w:sz w:val="32"/>
          <w:szCs w:val="32"/>
        </w:rPr>
        <w:lastRenderedPageBreak/>
        <w:t>《</w:t>
      </w:r>
      <w:r w:rsidRPr="00200245">
        <w:rPr>
          <w:rFonts w:asciiTheme="minorEastAsia" w:hAnsiTheme="minorEastAsia" w:hint="eastAsia"/>
          <w:b/>
          <w:sz w:val="32"/>
          <w:szCs w:val="32"/>
        </w:rPr>
        <w:t>基因蓝图</w:t>
      </w:r>
      <w:r>
        <w:rPr>
          <w:rFonts w:asciiTheme="minorEastAsia" w:hAnsiTheme="minorEastAsia" w:hint="eastAsia"/>
          <w:b/>
          <w:sz w:val="32"/>
          <w:szCs w:val="32"/>
        </w:rPr>
        <w:t>》新书速读：</w:t>
      </w:r>
    </w:p>
    <w:p w:rsidR="00B66C61" w:rsidRDefault="00200245">
      <w:pPr>
        <w:rPr>
          <w:rFonts w:asciiTheme="minorEastAsia" w:hAnsiTheme="minorEastAsia" w:hint="eastAsia"/>
          <w:b/>
          <w:sz w:val="32"/>
          <w:szCs w:val="32"/>
        </w:rPr>
      </w:pPr>
      <w:r>
        <w:rPr>
          <w:rFonts w:asciiTheme="minorEastAsia" w:hAnsiTheme="minorEastAsia" w:hint="eastAsia"/>
          <w:b/>
          <w:noProof/>
          <w:sz w:val="32"/>
          <w:szCs w:val="32"/>
        </w:rPr>
        <w:drawing>
          <wp:inline distT="0" distB="0" distL="0" distR="0">
            <wp:extent cx="1385870" cy="1895475"/>
            <wp:effectExtent l="19050" t="0" r="478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1388662" cy="1899294"/>
                    </a:xfrm>
                    <a:prstGeom prst="rect">
                      <a:avLst/>
                    </a:prstGeom>
                    <a:noFill/>
                    <a:ln w="9525">
                      <a:noFill/>
                      <a:miter lim="800000"/>
                      <a:headEnd/>
                      <a:tailEnd/>
                    </a:ln>
                  </pic:spPr>
                </pic:pic>
              </a:graphicData>
            </a:graphic>
          </wp:inline>
        </w:drawing>
      </w:r>
    </w:p>
    <w:p w:rsidR="00200245" w:rsidRPr="00200245" w:rsidRDefault="00200245" w:rsidP="00200245">
      <w:pPr>
        <w:widowControl/>
        <w:shd w:val="clear" w:color="auto" w:fill="FFFFFF"/>
        <w:spacing w:line="360" w:lineRule="atLeast"/>
        <w:ind w:firstLine="480"/>
        <w:jc w:val="left"/>
        <w:rPr>
          <w:rFonts w:ascii="Arial" w:eastAsia="宋体" w:hAnsi="Arial" w:cs="Arial"/>
          <w:kern w:val="0"/>
          <w:szCs w:val="21"/>
        </w:rPr>
      </w:pPr>
      <w:r w:rsidRPr="00200245">
        <w:rPr>
          <w:rFonts w:ascii="Arial" w:eastAsia="宋体" w:hAnsi="Arial" w:cs="Arial"/>
          <w:kern w:val="0"/>
          <w:szCs w:val="21"/>
        </w:rPr>
        <w:t>这是一本给所有人的遗传学和心理学普及读物。</w:t>
      </w:r>
    </w:p>
    <w:p w:rsidR="00200245" w:rsidRPr="00200245" w:rsidRDefault="00200245" w:rsidP="00200245">
      <w:pPr>
        <w:widowControl/>
        <w:shd w:val="clear" w:color="auto" w:fill="FFFFFF"/>
        <w:spacing w:line="360" w:lineRule="atLeast"/>
        <w:ind w:firstLine="480"/>
        <w:jc w:val="left"/>
        <w:rPr>
          <w:rFonts w:ascii="Arial" w:eastAsia="宋体" w:hAnsi="Arial" w:cs="Arial"/>
          <w:kern w:val="0"/>
          <w:szCs w:val="21"/>
        </w:rPr>
      </w:pPr>
      <w:r w:rsidRPr="00200245">
        <w:rPr>
          <w:rFonts w:ascii="Arial" w:eastAsia="宋体" w:hAnsi="Arial" w:cs="Arial"/>
          <w:kern w:val="0"/>
          <w:szCs w:val="21"/>
        </w:rPr>
        <w:t>作者罗伯特</w:t>
      </w:r>
      <w:r w:rsidRPr="00200245">
        <w:rPr>
          <w:rFonts w:ascii="Arial" w:eastAsia="宋体" w:hAnsi="Arial" w:cs="Arial"/>
          <w:kern w:val="0"/>
          <w:szCs w:val="21"/>
        </w:rPr>
        <w:t>·</w:t>
      </w:r>
      <w:r w:rsidRPr="00200245">
        <w:rPr>
          <w:rFonts w:ascii="Arial" w:eastAsia="宋体" w:hAnsi="Arial" w:cs="Arial"/>
          <w:kern w:val="0"/>
          <w:szCs w:val="21"/>
        </w:rPr>
        <w:t>普罗明从事行为遗传学研究</w:t>
      </w:r>
      <w:r w:rsidRPr="00200245">
        <w:rPr>
          <w:rFonts w:ascii="Arial" w:eastAsia="宋体" w:hAnsi="Arial" w:cs="Arial"/>
          <w:kern w:val="0"/>
          <w:szCs w:val="21"/>
        </w:rPr>
        <w:t>45</w:t>
      </w:r>
      <w:r w:rsidRPr="00200245">
        <w:rPr>
          <w:rFonts w:ascii="Arial" w:eastAsia="宋体" w:hAnsi="Arial" w:cs="Arial"/>
          <w:kern w:val="0"/>
          <w:szCs w:val="21"/>
        </w:rPr>
        <w:t>年之久，见证了</w:t>
      </w:r>
      <w:r w:rsidRPr="00200245">
        <w:rPr>
          <w:rFonts w:ascii="Arial" w:eastAsia="宋体" w:hAnsi="Arial" w:cs="Arial"/>
          <w:kern w:val="0"/>
          <w:szCs w:val="21"/>
        </w:rPr>
        <w:t>DNA</w:t>
      </w:r>
      <w:r w:rsidRPr="00200245">
        <w:rPr>
          <w:rFonts w:ascii="Arial" w:eastAsia="宋体" w:hAnsi="Arial" w:cs="Arial"/>
          <w:kern w:val="0"/>
          <w:szCs w:val="21"/>
        </w:rPr>
        <w:t>在心理学领域带来的重大变革。他认为，我们需要对</w:t>
      </w:r>
      <w:r w:rsidRPr="00200245">
        <w:rPr>
          <w:rFonts w:ascii="Arial" w:eastAsia="宋体" w:hAnsi="Arial" w:cs="Arial"/>
          <w:kern w:val="0"/>
          <w:szCs w:val="21"/>
        </w:rPr>
        <w:t>“</w:t>
      </w:r>
      <w:r w:rsidRPr="00200245">
        <w:rPr>
          <w:rFonts w:ascii="Arial" w:eastAsia="宋体" w:hAnsi="Arial" w:cs="Arial"/>
          <w:kern w:val="0"/>
          <w:szCs w:val="21"/>
        </w:rPr>
        <w:t>我们究竟如何成为我们</w:t>
      </w:r>
      <w:r w:rsidRPr="00200245">
        <w:rPr>
          <w:rFonts w:ascii="Arial" w:eastAsia="宋体" w:hAnsi="Arial" w:cs="Arial"/>
          <w:kern w:val="0"/>
          <w:szCs w:val="21"/>
        </w:rPr>
        <w:t>”</w:t>
      </w:r>
      <w:r w:rsidRPr="00200245">
        <w:rPr>
          <w:rFonts w:ascii="Arial" w:eastAsia="宋体" w:hAnsi="Arial" w:cs="Arial"/>
          <w:kern w:val="0"/>
          <w:szCs w:val="21"/>
        </w:rPr>
        <w:t>这个问题进行颠覆性的重新思考。</w:t>
      </w:r>
    </w:p>
    <w:p w:rsidR="00200245" w:rsidRPr="00200245" w:rsidRDefault="00200245" w:rsidP="00200245">
      <w:pPr>
        <w:widowControl/>
        <w:shd w:val="clear" w:color="auto" w:fill="FFFFFF"/>
        <w:spacing w:line="360" w:lineRule="atLeast"/>
        <w:ind w:firstLine="480"/>
        <w:jc w:val="left"/>
        <w:rPr>
          <w:rFonts w:ascii="Arial" w:eastAsia="宋体" w:hAnsi="Arial" w:cs="Arial"/>
          <w:kern w:val="0"/>
          <w:szCs w:val="21"/>
        </w:rPr>
      </w:pPr>
      <w:r w:rsidRPr="00200245">
        <w:rPr>
          <w:rFonts w:ascii="Arial" w:eastAsia="宋体" w:hAnsi="Arial" w:cs="Arial"/>
          <w:kern w:val="0"/>
          <w:szCs w:val="21"/>
        </w:rPr>
        <w:t>规模宏大的人类基因组计划旨在测定整个人类基因组的</w:t>
      </w:r>
      <w:r w:rsidRPr="00200245">
        <w:rPr>
          <w:rFonts w:ascii="Arial" w:eastAsia="宋体" w:hAnsi="Arial" w:cs="Arial"/>
          <w:kern w:val="0"/>
          <w:szCs w:val="21"/>
        </w:rPr>
        <w:t>DNA</w:t>
      </w:r>
      <w:r w:rsidRPr="00200245">
        <w:rPr>
          <w:rFonts w:ascii="Arial" w:eastAsia="宋体" w:hAnsi="Arial" w:cs="Arial"/>
          <w:kern w:val="0"/>
          <w:szCs w:val="21"/>
        </w:rPr>
        <w:t>序列，绘制基因图谱。而对人类个体而言，平均每人有</w:t>
      </w:r>
      <w:r w:rsidRPr="00200245">
        <w:rPr>
          <w:rFonts w:ascii="Arial" w:eastAsia="宋体" w:hAnsi="Arial" w:cs="Arial"/>
          <w:kern w:val="0"/>
          <w:szCs w:val="21"/>
        </w:rPr>
        <w:t>1%</w:t>
      </w:r>
      <w:r w:rsidRPr="00200245">
        <w:rPr>
          <w:rFonts w:ascii="Arial" w:eastAsia="宋体" w:hAnsi="Arial" w:cs="Arial"/>
          <w:kern w:val="0"/>
          <w:szCs w:val="21"/>
        </w:rPr>
        <w:t>的</w:t>
      </w:r>
      <w:r w:rsidRPr="00200245">
        <w:rPr>
          <w:rFonts w:ascii="Arial" w:eastAsia="宋体" w:hAnsi="Arial" w:cs="Arial"/>
          <w:kern w:val="0"/>
          <w:szCs w:val="21"/>
        </w:rPr>
        <w:t>DNA</w:t>
      </w:r>
      <w:r w:rsidRPr="00200245">
        <w:rPr>
          <w:rFonts w:ascii="Arial" w:eastAsia="宋体" w:hAnsi="Arial" w:cs="Arial"/>
          <w:kern w:val="0"/>
          <w:szCs w:val="21"/>
        </w:rPr>
        <w:t>不同于其他人，这些</w:t>
      </w:r>
      <w:r w:rsidRPr="00200245">
        <w:rPr>
          <w:rFonts w:ascii="Arial" w:eastAsia="宋体" w:hAnsi="Arial" w:cs="Arial"/>
          <w:kern w:val="0"/>
          <w:szCs w:val="21"/>
        </w:rPr>
        <w:t>DNA</w:t>
      </w:r>
      <w:r w:rsidRPr="00200245">
        <w:rPr>
          <w:rFonts w:ascii="Arial" w:eastAsia="宋体" w:hAnsi="Arial" w:cs="Arial"/>
          <w:kern w:val="0"/>
          <w:szCs w:val="21"/>
        </w:rPr>
        <w:t>差异正是塑造我们个性的基因蓝图。我们的智力、性格、心理，我们是否容易患精神疾病，甚至我们是不是习惯早起的人，这些都是由</w:t>
      </w:r>
      <w:r w:rsidRPr="00200245">
        <w:rPr>
          <w:rFonts w:ascii="Arial" w:eastAsia="宋体" w:hAnsi="Arial" w:cs="Arial"/>
          <w:kern w:val="0"/>
          <w:szCs w:val="21"/>
        </w:rPr>
        <w:t>DNA</w:t>
      </w:r>
      <w:r w:rsidRPr="00200245">
        <w:rPr>
          <w:rFonts w:ascii="Arial" w:eastAsia="宋体" w:hAnsi="Arial" w:cs="Arial"/>
          <w:kern w:val="0"/>
          <w:szCs w:val="21"/>
        </w:rPr>
        <w:t>差异决定的。</w:t>
      </w:r>
    </w:p>
    <w:p w:rsidR="00200245" w:rsidRPr="00200245" w:rsidRDefault="00200245" w:rsidP="00200245">
      <w:pPr>
        <w:widowControl/>
        <w:shd w:val="clear" w:color="auto" w:fill="FFFFFF"/>
        <w:spacing w:line="360" w:lineRule="atLeast"/>
        <w:ind w:firstLine="480"/>
        <w:jc w:val="left"/>
        <w:rPr>
          <w:rFonts w:ascii="Arial" w:eastAsia="宋体" w:hAnsi="Arial" w:cs="Arial"/>
          <w:kern w:val="0"/>
          <w:szCs w:val="21"/>
        </w:rPr>
      </w:pPr>
      <w:r w:rsidRPr="00200245">
        <w:rPr>
          <w:rFonts w:ascii="Arial" w:eastAsia="宋体" w:hAnsi="Arial" w:cs="Arial"/>
          <w:kern w:val="0"/>
          <w:szCs w:val="21"/>
        </w:rPr>
        <w:t>利用</w:t>
      </w:r>
      <w:r w:rsidRPr="00200245">
        <w:rPr>
          <w:rFonts w:ascii="Arial" w:eastAsia="宋体" w:hAnsi="Arial" w:cs="Arial"/>
          <w:kern w:val="0"/>
          <w:szCs w:val="21"/>
        </w:rPr>
        <w:t>DNA</w:t>
      </w:r>
      <w:r w:rsidRPr="00200245">
        <w:rPr>
          <w:rFonts w:ascii="Arial" w:eastAsia="宋体" w:hAnsi="Arial" w:cs="Arial"/>
          <w:kern w:val="0"/>
          <w:szCs w:val="21"/>
        </w:rPr>
        <w:t>来了解我们是谁并预测未来将会怎样，这个听起来神乎其神的</w:t>
      </w:r>
      <w:r w:rsidRPr="00200245">
        <w:rPr>
          <w:rFonts w:ascii="Arial" w:eastAsia="宋体" w:hAnsi="Arial" w:cs="Arial"/>
          <w:kern w:val="0"/>
          <w:szCs w:val="21"/>
        </w:rPr>
        <w:t>“</w:t>
      </w:r>
      <w:r w:rsidRPr="00200245">
        <w:rPr>
          <w:rFonts w:ascii="Arial" w:eastAsia="宋体" w:hAnsi="Arial" w:cs="Arial"/>
          <w:kern w:val="0"/>
          <w:szCs w:val="21"/>
        </w:rPr>
        <w:t>算命先生</w:t>
      </w:r>
      <w:r w:rsidRPr="00200245">
        <w:rPr>
          <w:rFonts w:ascii="Arial" w:eastAsia="宋体" w:hAnsi="Arial" w:cs="Arial"/>
          <w:kern w:val="0"/>
          <w:szCs w:val="21"/>
        </w:rPr>
        <w:t>”</w:t>
      </w:r>
      <w:r w:rsidRPr="00200245">
        <w:rPr>
          <w:rFonts w:ascii="Arial" w:eastAsia="宋体" w:hAnsi="Arial" w:cs="Arial"/>
          <w:kern w:val="0"/>
          <w:szCs w:val="21"/>
        </w:rPr>
        <w:t>其实是基于我们这个时代的前沿科学成果实现的，那就是个人基因组学。科学认识</w:t>
      </w:r>
      <w:r w:rsidRPr="00200245">
        <w:rPr>
          <w:rFonts w:ascii="Arial" w:eastAsia="宋体" w:hAnsi="Arial" w:cs="Arial"/>
          <w:kern w:val="0"/>
          <w:szCs w:val="21"/>
        </w:rPr>
        <w:t>DNA</w:t>
      </w:r>
      <w:r w:rsidRPr="00200245">
        <w:rPr>
          <w:rFonts w:ascii="Arial" w:eastAsia="宋体" w:hAnsi="Arial" w:cs="Arial"/>
          <w:kern w:val="0"/>
          <w:szCs w:val="21"/>
        </w:rPr>
        <w:t>差异对我们的心理产生的影响，理清遗传影响和环境因素之间的复杂关系，我们将认识真实的</w:t>
      </w:r>
      <w:r w:rsidRPr="00200245">
        <w:rPr>
          <w:rFonts w:ascii="Arial" w:eastAsia="宋体" w:hAnsi="Arial" w:cs="Arial"/>
          <w:kern w:val="0"/>
          <w:szCs w:val="21"/>
        </w:rPr>
        <w:t>“</w:t>
      </w:r>
      <w:r w:rsidRPr="00200245">
        <w:rPr>
          <w:rFonts w:ascii="Arial" w:eastAsia="宋体" w:hAnsi="Arial" w:cs="Arial"/>
          <w:kern w:val="0"/>
          <w:szCs w:val="21"/>
        </w:rPr>
        <w:t>遗传自我</w:t>
      </w:r>
      <w:r w:rsidRPr="00200245">
        <w:rPr>
          <w:rFonts w:ascii="Arial" w:eastAsia="宋体" w:hAnsi="Arial" w:cs="Arial"/>
          <w:kern w:val="0"/>
          <w:szCs w:val="21"/>
        </w:rPr>
        <w:t>”</w:t>
      </w:r>
      <w:r w:rsidRPr="00200245">
        <w:rPr>
          <w:rFonts w:ascii="Arial" w:eastAsia="宋体" w:hAnsi="Arial" w:cs="Arial"/>
          <w:kern w:val="0"/>
          <w:szCs w:val="21"/>
        </w:rPr>
        <w:t>，更有准备地迎接机遇和挑战的来临，比如：缓解育儿焦虑，发挥遗传优势，合理规避风险，等等。</w:t>
      </w:r>
    </w:p>
    <w:p w:rsidR="00200245" w:rsidRPr="00200245" w:rsidRDefault="00200245" w:rsidP="00200245">
      <w:pPr>
        <w:widowControl/>
        <w:shd w:val="clear" w:color="auto" w:fill="FFFFFF"/>
        <w:spacing w:line="360" w:lineRule="atLeast"/>
        <w:ind w:firstLine="480"/>
        <w:jc w:val="left"/>
        <w:rPr>
          <w:rFonts w:ascii="Arial" w:eastAsia="宋体" w:hAnsi="Arial" w:cs="Arial"/>
          <w:kern w:val="0"/>
          <w:szCs w:val="21"/>
        </w:rPr>
      </w:pPr>
      <w:r w:rsidRPr="00200245">
        <w:rPr>
          <w:rFonts w:ascii="Arial" w:eastAsia="宋体" w:hAnsi="Arial" w:cs="Arial"/>
          <w:kern w:val="0"/>
          <w:szCs w:val="21"/>
        </w:rPr>
        <w:t>这是一次改变游戏规则的科学进步，它将深刻地揭示</w:t>
      </w:r>
      <w:r w:rsidRPr="00200245">
        <w:rPr>
          <w:rFonts w:ascii="Arial" w:eastAsia="宋体" w:hAnsi="Arial" w:cs="Arial"/>
          <w:kern w:val="0"/>
          <w:szCs w:val="21"/>
        </w:rPr>
        <w:t>DNA</w:t>
      </w:r>
      <w:r w:rsidRPr="00200245">
        <w:rPr>
          <w:rFonts w:ascii="Arial" w:eastAsia="宋体" w:hAnsi="Arial" w:cs="Arial"/>
          <w:kern w:val="0"/>
          <w:szCs w:val="21"/>
        </w:rPr>
        <w:t>差异为我们绘就的生命蓝图，从而将我们和子女的基因密码真正交到自己手中。</w:t>
      </w:r>
    </w:p>
    <w:p w:rsidR="00C57CF0" w:rsidRDefault="00C57CF0">
      <w:pPr>
        <w:rPr>
          <w:rFonts w:asciiTheme="minorEastAsia" w:hAnsiTheme="minorEastAsia" w:hint="eastAsia"/>
          <w:b/>
          <w:sz w:val="32"/>
          <w:szCs w:val="32"/>
        </w:rPr>
      </w:pPr>
    </w:p>
    <w:p w:rsidR="00200245" w:rsidRDefault="00944A33">
      <w:pPr>
        <w:rPr>
          <w:rFonts w:asciiTheme="minorEastAsia" w:hAnsiTheme="minorEastAsia" w:hint="eastAsia"/>
          <w:b/>
          <w:sz w:val="32"/>
          <w:szCs w:val="32"/>
        </w:rPr>
      </w:pPr>
      <w:r>
        <w:rPr>
          <w:rFonts w:asciiTheme="minorEastAsia" w:hAnsiTheme="minorEastAsia" w:hint="eastAsia"/>
          <w:b/>
          <w:sz w:val="32"/>
          <w:szCs w:val="32"/>
        </w:rPr>
        <w:t>《黑洞之书》新书速读：</w:t>
      </w:r>
    </w:p>
    <w:p w:rsidR="00200245" w:rsidRDefault="00325C59">
      <w:pPr>
        <w:rPr>
          <w:rFonts w:asciiTheme="minorEastAsia" w:hAnsiTheme="minorEastAsia" w:hint="eastAsia"/>
          <w:b/>
          <w:sz w:val="32"/>
          <w:szCs w:val="32"/>
        </w:rPr>
      </w:pPr>
      <w:r>
        <w:rPr>
          <w:rFonts w:asciiTheme="minorEastAsia" w:hAnsiTheme="minorEastAsia" w:hint="eastAsia"/>
          <w:b/>
          <w:noProof/>
          <w:sz w:val="32"/>
          <w:szCs w:val="32"/>
        </w:rPr>
        <w:pict>
          <v:shape id="_x0000_s1031" type="#_x0000_t202" style="position:absolute;left:0;text-align:left;margin-left:132pt;margin-top:13.35pt;width:291.75pt;height:153pt;z-index:251661312" strokecolor="white [3212]">
            <v:textbox>
              <w:txbxContent>
                <w:p w:rsidR="00325C59" w:rsidRPr="00944A33" w:rsidRDefault="00325C59" w:rsidP="00325C59">
                  <w:pPr>
                    <w:ind w:firstLineChars="200" w:firstLine="420"/>
                    <w:rPr>
                      <w:rFonts w:asciiTheme="minorEastAsia" w:hAnsiTheme="minorEastAsia" w:hint="eastAsia"/>
                      <w:b/>
                      <w:sz w:val="32"/>
                      <w:szCs w:val="32"/>
                    </w:rPr>
                  </w:pPr>
                  <w:r w:rsidRPr="00944A33">
                    <w:rPr>
                      <w:rFonts w:ascii="Arial" w:hAnsi="Arial" w:cs="Arial"/>
                      <w:szCs w:val="21"/>
                      <w:shd w:val="clear" w:color="auto" w:fill="FFFFFF"/>
                    </w:rPr>
                    <w:t>《黑洞之书》在简要介绍狭义相对论和广义相对论之后，从天体和理论实验室的角度介绍了物理学家利用黑洞检验引力理论、量子理论和热力学的情况。从施瓦西黑洞到旋转黑洞再到黑洞碰撞，从引力辐射到霍金辐射和信息丢失，两位物理学家用创造性的思想实验和接地气的类比方法将黑洞的奥秘娓娓道来。他们还介绍了几十年来的引力波探索历程，特别是</w:t>
                  </w:r>
                  <w:r w:rsidRPr="00944A33">
                    <w:rPr>
                      <w:rFonts w:ascii="Arial" w:hAnsi="Arial" w:cs="Arial"/>
                      <w:szCs w:val="21"/>
                      <w:shd w:val="clear" w:color="auto" w:fill="FFFFFF"/>
                    </w:rPr>
                    <w:t>2015</w:t>
                  </w:r>
                  <w:r w:rsidRPr="00944A33">
                    <w:rPr>
                      <w:rFonts w:ascii="Arial" w:hAnsi="Arial" w:cs="Arial"/>
                      <w:szCs w:val="21"/>
                      <w:shd w:val="clear" w:color="auto" w:fill="FFFFFF"/>
                    </w:rPr>
                    <w:t>年</w:t>
                  </w:r>
                  <w:r w:rsidRPr="00944A33">
                    <w:rPr>
                      <w:rFonts w:ascii="Arial" w:hAnsi="Arial" w:cs="Arial"/>
                      <w:szCs w:val="21"/>
                      <w:shd w:val="clear" w:color="auto" w:fill="FFFFFF"/>
                    </w:rPr>
                    <w:t>9</w:t>
                  </w:r>
                  <w:r w:rsidRPr="00944A33">
                    <w:rPr>
                      <w:rFonts w:ascii="Arial" w:hAnsi="Arial" w:cs="Arial"/>
                      <w:szCs w:val="21"/>
                      <w:shd w:val="clear" w:color="auto" w:fill="FFFFFF"/>
                    </w:rPr>
                    <w:t>月</w:t>
                  </w:r>
                  <w:r w:rsidRPr="00944A33">
                    <w:rPr>
                      <w:rFonts w:ascii="Arial" w:hAnsi="Arial" w:cs="Arial"/>
                      <w:szCs w:val="21"/>
                      <w:shd w:val="clear" w:color="auto" w:fill="FFFFFF"/>
                    </w:rPr>
                    <w:t>14</w:t>
                  </w:r>
                  <w:r w:rsidRPr="00944A33">
                    <w:rPr>
                      <w:rFonts w:ascii="Arial" w:hAnsi="Arial" w:cs="Arial"/>
                      <w:szCs w:val="21"/>
                      <w:shd w:val="clear" w:color="auto" w:fill="FFFFFF"/>
                    </w:rPr>
                    <w:t>日</w:t>
                  </w:r>
                  <w:r w:rsidRPr="00944A33">
                    <w:rPr>
                      <w:rFonts w:ascii="Arial" w:hAnsi="Arial" w:cs="Arial"/>
                      <w:szCs w:val="21"/>
                      <w:shd w:val="clear" w:color="auto" w:fill="FFFFFF"/>
                    </w:rPr>
                    <w:t>LIGO</w:t>
                  </w:r>
                  <w:r w:rsidRPr="00944A33">
                    <w:rPr>
                      <w:rFonts w:ascii="Arial" w:hAnsi="Arial" w:cs="Arial"/>
                      <w:szCs w:val="21"/>
                      <w:shd w:val="clear" w:color="auto" w:fill="FFFFFF"/>
                    </w:rPr>
                    <w:t>成功探测到由十几亿年前的两个黑洞碰撞产生的引力波信号，人类第一次直接观测到黑洞的存在，多信使天文学时代由此拉开序幕。</w:t>
                  </w:r>
                </w:p>
                <w:p w:rsidR="00325C59" w:rsidRDefault="00325C59"/>
              </w:txbxContent>
            </v:textbox>
          </v:shape>
        </w:pict>
      </w:r>
      <w:r w:rsidR="00944A33">
        <w:rPr>
          <w:rFonts w:asciiTheme="minorEastAsia" w:hAnsiTheme="minorEastAsia" w:hint="eastAsia"/>
          <w:b/>
          <w:noProof/>
          <w:sz w:val="32"/>
          <w:szCs w:val="32"/>
        </w:rPr>
        <w:drawing>
          <wp:inline distT="0" distB="0" distL="0" distR="0">
            <wp:extent cx="1457325" cy="2066925"/>
            <wp:effectExtent l="1905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1457325" cy="2066925"/>
                    </a:xfrm>
                    <a:prstGeom prst="rect">
                      <a:avLst/>
                    </a:prstGeom>
                    <a:noFill/>
                    <a:ln w="9525">
                      <a:noFill/>
                      <a:miter lim="800000"/>
                      <a:headEnd/>
                      <a:tailEnd/>
                    </a:ln>
                  </pic:spPr>
                </pic:pic>
              </a:graphicData>
            </a:graphic>
          </wp:inline>
        </w:drawing>
      </w:r>
    </w:p>
    <w:p w:rsidR="00B66C61" w:rsidRDefault="00C57CF0">
      <w:pPr>
        <w:rPr>
          <w:rFonts w:asciiTheme="minorEastAsia" w:hAnsiTheme="minorEastAsia" w:hint="eastAsia"/>
          <w:b/>
          <w:sz w:val="32"/>
          <w:szCs w:val="32"/>
        </w:rPr>
      </w:pPr>
      <w:r>
        <w:rPr>
          <w:rFonts w:asciiTheme="minorEastAsia" w:hAnsiTheme="minorEastAsia" w:hint="eastAsia"/>
          <w:b/>
          <w:sz w:val="32"/>
          <w:szCs w:val="32"/>
        </w:rPr>
        <w:lastRenderedPageBreak/>
        <w:t>《非暴力沟通》新书速读：</w:t>
      </w:r>
    </w:p>
    <w:p w:rsidR="00B66C61" w:rsidRDefault="00C57CF0">
      <w:pPr>
        <w:rPr>
          <w:rFonts w:asciiTheme="minorEastAsia" w:hAnsiTheme="minorEastAsia" w:hint="eastAsia"/>
          <w:b/>
          <w:sz w:val="32"/>
          <w:szCs w:val="32"/>
        </w:rPr>
      </w:pPr>
      <w:r>
        <w:rPr>
          <w:rFonts w:asciiTheme="minorEastAsia" w:hAnsiTheme="minorEastAsia" w:hint="eastAsia"/>
          <w:b/>
          <w:noProof/>
          <w:sz w:val="32"/>
          <w:szCs w:val="32"/>
        </w:rPr>
        <w:drawing>
          <wp:inline distT="0" distB="0" distL="0" distR="0">
            <wp:extent cx="1352550" cy="1863628"/>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1356921" cy="1869651"/>
                    </a:xfrm>
                    <a:prstGeom prst="rect">
                      <a:avLst/>
                    </a:prstGeom>
                    <a:noFill/>
                    <a:ln w="9525">
                      <a:noFill/>
                      <a:miter lim="800000"/>
                      <a:headEnd/>
                      <a:tailEnd/>
                    </a:ln>
                  </pic:spPr>
                </pic:pic>
              </a:graphicData>
            </a:graphic>
          </wp:inline>
        </w:drawing>
      </w:r>
    </w:p>
    <w:p w:rsidR="00C57CF0" w:rsidRPr="00C57CF0" w:rsidRDefault="00C57CF0" w:rsidP="00C57CF0">
      <w:pPr>
        <w:widowControl/>
        <w:shd w:val="clear" w:color="auto" w:fill="FFFFFF"/>
        <w:spacing w:line="360" w:lineRule="atLeast"/>
        <w:ind w:firstLine="480"/>
        <w:jc w:val="left"/>
        <w:rPr>
          <w:rFonts w:ascii="Arial" w:eastAsia="宋体" w:hAnsi="Arial" w:cs="Arial"/>
          <w:kern w:val="0"/>
          <w:szCs w:val="21"/>
        </w:rPr>
      </w:pPr>
      <w:r w:rsidRPr="00C57CF0">
        <w:rPr>
          <w:rFonts w:ascii="Arial" w:eastAsia="宋体" w:hAnsi="Arial" w:cs="Arial"/>
          <w:kern w:val="0"/>
          <w:szCs w:val="21"/>
        </w:rPr>
        <w:t>非暴力沟通是</w:t>
      </w:r>
      <w:r w:rsidRPr="00C57CF0">
        <w:rPr>
          <w:rFonts w:ascii="Arial" w:eastAsia="宋体" w:hAnsi="Arial" w:cs="Arial"/>
          <w:kern w:val="0"/>
          <w:szCs w:val="21"/>
        </w:rPr>
        <w:t>Nonviolent Communication</w:t>
      </w:r>
      <w:r w:rsidRPr="00C57CF0">
        <w:rPr>
          <w:rFonts w:ascii="Arial" w:eastAsia="宋体" w:hAnsi="Arial" w:cs="Arial"/>
          <w:kern w:val="0"/>
          <w:szCs w:val="21"/>
        </w:rPr>
        <w:t>（简写</w:t>
      </w:r>
      <w:r w:rsidRPr="00C57CF0">
        <w:rPr>
          <w:rFonts w:ascii="Arial" w:eastAsia="宋体" w:hAnsi="Arial" w:cs="Arial"/>
          <w:kern w:val="0"/>
          <w:szCs w:val="21"/>
        </w:rPr>
        <w:t>NVC</w:t>
      </w:r>
      <w:r w:rsidRPr="00C57CF0">
        <w:rPr>
          <w:rFonts w:ascii="Arial" w:eastAsia="宋体" w:hAnsi="Arial" w:cs="Arial"/>
          <w:kern w:val="0"/>
          <w:szCs w:val="21"/>
        </w:rPr>
        <w:t>）一词的中译，又称爱的语言、长颈鹿语言等。</w:t>
      </w:r>
    </w:p>
    <w:p w:rsidR="00C57CF0" w:rsidRPr="00C57CF0" w:rsidRDefault="00C57CF0" w:rsidP="00C57CF0">
      <w:pPr>
        <w:widowControl/>
        <w:shd w:val="clear" w:color="auto" w:fill="FFFFFF"/>
        <w:spacing w:line="360" w:lineRule="atLeast"/>
        <w:ind w:firstLine="480"/>
        <w:jc w:val="left"/>
        <w:rPr>
          <w:rFonts w:ascii="Arial" w:eastAsia="宋体" w:hAnsi="Arial" w:cs="Arial"/>
          <w:kern w:val="0"/>
          <w:szCs w:val="21"/>
        </w:rPr>
      </w:pPr>
      <w:r w:rsidRPr="00C57CF0">
        <w:rPr>
          <w:rFonts w:ascii="Arial" w:eastAsia="宋体" w:hAnsi="Arial" w:cs="Arial"/>
          <w:kern w:val="0"/>
          <w:szCs w:val="21"/>
        </w:rPr>
        <w:t>著名的</w:t>
      </w:r>
      <w:r w:rsidRPr="00C57CF0">
        <w:rPr>
          <w:rFonts w:ascii="Arial" w:eastAsia="宋体" w:hAnsi="Arial" w:cs="Arial"/>
          <w:b/>
          <w:bCs/>
          <w:kern w:val="0"/>
          <w:szCs w:val="21"/>
        </w:rPr>
        <w:t>马歇尔</w:t>
      </w:r>
      <w:r w:rsidRPr="00C57CF0">
        <w:rPr>
          <w:rFonts w:ascii="Arial" w:eastAsia="宋体" w:hAnsi="Arial" w:cs="Arial"/>
          <w:b/>
          <w:bCs/>
          <w:kern w:val="0"/>
          <w:szCs w:val="21"/>
        </w:rPr>
        <w:t>·</w:t>
      </w:r>
      <w:r w:rsidRPr="00C57CF0">
        <w:rPr>
          <w:rFonts w:ascii="Arial" w:eastAsia="宋体" w:hAnsi="Arial" w:cs="Arial"/>
          <w:b/>
          <w:bCs/>
          <w:kern w:val="0"/>
          <w:szCs w:val="21"/>
        </w:rPr>
        <w:t>卢森堡博士</w:t>
      </w:r>
      <w:r w:rsidRPr="00C57CF0">
        <w:rPr>
          <w:rFonts w:ascii="Arial" w:eastAsia="宋体" w:hAnsi="Arial" w:cs="Arial"/>
          <w:kern w:val="0"/>
          <w:szCs w:val="21"/>
        </w:rPr>
        <w:t>发现了神奇而平和的非暴力沟通方式，通过非暴力沟通，世界各地无数的人们获得了爱、和谐和幸福。</w:t>
      </w:r>
    </w:p>
    <w:p w:rsidR="00C57CF0" w:rsidRPr="00C57CF0" w:rsidRDefault="00C57CF0" w:rsidP="00C57CF0">
      <w:pPr>
        <w:widowControl/>
        <w:shd w:val="clear" w:color="auto" w:fill="FFFFFF"/>
        <w:spacing w:line="360" w:lineRule="atLeast"/>
        <w:ind w:firstLine="480"/>
        <w:jc w:val="left"/>
        <w:rPr>
          <w:rFonts w:ascii="Arial" w:eastAsia="宋体" w:hAnsi="Arial" w:cs="Arial"/>
          <w:kern w:val="0"/>
          <w:szCs w:val="21"/>
        </w:rPr>
      </w:pPr>
      <w:r w:rsidRPr="00C57CF0">
        <w:rPr>
          <w:rFonts w:ascii="Arial" w:eastAsia="宋体" w:hAnsi="Arial" w:cs="Arial"/>
          <w:kern w:val="0"/>
          <w:szCs w:val="21"/>
        </w:rPr>
        <w:t>当我们褪去隐蔽的精神暴力，爱将自然流露。</w:t>
      </w:r>
      <w:r w:rsidRPr="00C57CF0">
        <w:rPr>
          <w:rFonts w:ascii="Arial" w:eastAsia="宋体" w:hAnsi="Arial" w:cs="Arial"/>
          <w:kern w:val="0"/>
          <w:sz w:val="18"/>
          <w:szCs w:val="18"/>
          <w:vertAlign w:val="superscript"/>
        </w:rPr>
        <w:t> </w:t>
      </w:r>
    </w:p>
    <w:p w:rsidR="00C57CF0" w:rsidRPr="00C57CF0" w:rsidRDefault="00C57CF0" w:rsidP="00C57CF0">
      <w:pPr>
        <w:widowControl/>
        <w:shd w:val="clear" w:color="auto" w:fill="FFFFFF"/>
        <w:spacing w:line="360" w:lineRule="atLeast"/>
        <w:ind w:firstLine="480"/>
        <w:jc w:val="left"/>
        <w:rPr>
          <w:rFonts w:ascii="Arial" w:eastAsia="宋体" w:hAnsi="Arial" w:cs="Arial"/>
          <w:kern w:val="0"/>
          <w:szCs w:val="21"/>
        </w:rPr>
      </w:pPr>
      <w:r w:rsidRPr="00C57CF0">
        <w:rPr>
          <w:rFonts w:ascii="Arial" w:eastAsia="宋体" w:hAnsi="Arial" w:cs="Arial"/>
          <w:kern w:val="0"/>
          <w:szCs w:val="21"/>
        </w:rPr>
        <w:t>NVC</w:t>
      </w:r>
      <w:r w:rsidRPr="00C57CF0">
        <w:rPr>
          <w:rFonts w:ascii="Arial" w:eastAsia="宋体" w:hAnsi="Arial" w:cs="Arial"/>
          <w:kern w:val="0"/>
          <w:szCs w:val="21"/>
        </w:rPr>
        <w:t>相信，人的天性是友善的，暴力的方式是后天习得的。</w:t>
      </w:r>
      <w:r w:rsidRPr="00C57CF0">
        <w:rPr>
          <w:rFonts w:ascii="Arial" w:eastAsia="宋体" w:hAnsi="Arial" w:cs="Arial"/>
          <w:kern w:val="0"/>
          <w:szCs w:val="21"/>
        </w:rPr>
        <w:t>NVC</w:t>
      </w:r>
      <w:r w:rsidRPr="00C57CF0">
        <w:rPr>
          <w:rFonts w:ascii="Arial" w:eastAsia="宋体" w:hAnsi="Arial" w:cs="Arial"/>
          <w:kern w:val="0"/>
          <w:szCs w:val="21"/>
        </w:rPr>
        <w:t>还认为，我们所有人有共同的、基本的需要，人的行为是满足一种或多种需要的策略。</w:t>
      </w:r>
    </w:p>
    <w:p w:rsidR="00C57CF0" w:rsidRPr="00C57CF0" w:rsidRDefault="00C57CF0" w:rsidP="00C57CF0">
      <w:pPr>
        <w:widowControl/>
        <w:shd w:val="clear" w:color="auto" w:fill="FFFFFF"/>
        <w:spacing w:line="360" w:lineRule="atLeast"/>
        <w:ind w:firstLine="480"/>
        <w:jc w:val="left"/>
        <w:rPr>
          <w:rFonts w:ascii="Arial" w:eastAsia="宋体" w:hAnsi="Arial" w:cs="Arial"/>
          <w:kern w:val="0"/>
          <w:szCs w:val="21"/>
        </w:rPr>
      </w:pPr>
      <w:r w:rsidRPr="00C57CF0">
        <w:rPr>
          <w:rFonts w:ascii="Arial" w:eastAsia="宋体" w:hAnsi="Arial" w:cs="Arial"/>
          <w:kern w:val="0"/>
          <w:szCs w:val="21"/>
        </w:rPr>
        <w:t>NVC</w:t>
      </w:r>
      <w:r w:rsidRPr="00C57CF0">
        <w:rPr>
          <w:rFonts w:ascii="Arial" w:eastAsia="宋体" w:hAnsi="Arial" w:cs="Arial"/>
          <w:kern w:val="0"/>
          <w:szCs w:val="21"/>
        </w:rPr>
        <w:t>的目的是通过建立联系使我们能够理解并看重彼此的需要，然后一起寻求方法满足双方的需要。换言之，</w:t>
      </w:r>
      <w:r w:rsidRPr="00C57CF0">
        <w:rPr>
          <w:rFonts w:ascii="Arial" w:eastAsia="宋体" w:hAnsi="Arial" w:cs="Arial"/>
          <w:kern w:val="0"/>
          <w:szCs w:val="21"/>
        </w:rPr>
        <w:t>NVC</w:t>
      </w:r>
      <w:r w:rsidRPr="00C57CF0">
        <w:rPr>
          <w:rFonts w:ascii="Arial" w:eastAsia="宋体" w:hAnsi="Arial" w:cs="Arial"/>
          <w:kern w:val="0"/>
          <w:szCs w:val="21"/>
        </w:rPr>
        <w:t>提供具体的技巧帮助我们建立联系，使友爱互助成为现实。</w:t>
      </w:r>
    </w:p>
    <w:p w:rsidR="00A45DBE" w:rsidRDefault="005B1D05">
      <w:pPr>
        <w:rPr>
          <w:rFonts w:asciiTheme="minorEastAsia" w:hAnsiTheme="minorEastAsia" w:hint="eastAsia"/>
          <w:b/>
          <w:sz w:val="32"/>
          <w:szCs w:val="32"/>
        </w:rPr>
      </w:pPr>
      <w:r>
        <w:rPr>
          <w:rFonts w:asciiTheme="minorEastAsia" w:hAnsiTheme="minorEastAsia" w:hint="eastAsia"/>
          <w:b/>
          <w:sz w:val="32"/>
          <w:szCs w:val="32"/>
        </w:rPr>
        <w:t>《半小时漫画经济学》新书速读：</w:t>
      </w:r>
    </w:p>
    <w:p w:rsidR="00A45DBE" w:rsidRDefault="005B1D05">
      <w:pPr>
        <w:rPr>
          <w:rFonts w:asciiTheme="minorEastAsia" w:hAnsiTheme="minorEastAsia" w:hint="eastAsia"/>
          <w:b/>
          <w:sz w:val="32"/>
          <w:szCs w:val="32"/>
        </w:rPr>
      </w:pPr>
      <w:r>
        <w:rPr>
          <w:rFonts w:asciiTheme="minorEastAsia" w:hAnsiTheme="minorEastAsia" w:hint="eastAsia"/>
          <w:b/>
          <w:noProof/>
          <w:sz w:val="32"/>
          <w:szCs w:val="32"/>
        </w:rPr>
        <w:drawing>
          <wp:inline distT="0" distB="0" distL="0" distR="0">
            <wp:extent cx="1291565" cy="1581150"/>
            <wp:effectExtent l="19050" t="0" r="383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1297584" cy="1588519"/>
                    </a:xfrm>
                    <a:prstGeom prst="rect">
                      <a:avLst/>
                    </a:prstGeom>
                    <a:noFill/>
                    <a:ln w="9525">
                      <a:noFill/>
                      <a:miter lim="800000"/>
                      <a:headEnd/>
                      <a:tailEnd/>
                    </a:ln>
                  </pic:spPr>
                </pic:pic>
              </a:graphicData>
            </a:graphic>
          </wp:inline>
        </w:drawing>
      </w:r>
    </w:p>
    <w:p w:rsidR="005B1D05" w:rsidRPr="005B1D05" w:rsidRDefault="005B1D05" w:rsidP="005B1D05">
      <w:pPr>
        <w:widowControl/>
        <w:shd w:val="clear" w:color="auto" w:fill="FFFFFF"/>
        <w:spacing w:line="360" w:lineRule="atLeast"/>
        <w:ind w:firstLine="480"/>
        <w:jc w:val="left"/>
        <w:rPr>
          <w:rFonts w:asciiTheme="minorEastAsia" w:hAnsiTheme="minorEastAsia" w:cs="Arial"/>
          <w:kern w:val="0"/>
          <w:szCs w:val="21"/>
        </w:rPr>
      </w:pPr>
      <w:r w:rsidRPr="005B1D05">
        <w:rPr>
          <w:rFonts w:asciiTheme="minorEastAsia" w:hAnsiTheme="minorEastAsia" w:cs="Arial"/>
          <w:kern w:val="0"/>
          <w:szCs w:val="21"/>
        </w:rPr>
        <w:t>在大多数读者的心目中，经济学都是专业、</w:t>
      </w:r>
      <w:hyperlink r:id="rId14" w:tgtFrame="_blank" w:history="1">
        <w:r w:rsidRPr="005B1D05">
          <w:rPr>
            <w:rFonts w:asciiTheme="minorEastAsia" w:hAnsiTheme="minorEastAsia" w:cs="Arial"/>
            <w:kern w:val="0"/>
            <w:szCs w:val="21"/>
          </w:rPr>
          <w:t>晦涩</w:t>
        </w:r>
      </w:hyperlink>
      <w:r w:rsidRPr="005B1D05">
        <w:rPr>
          <w:rFonts w:asciiTheme="minorEastAsia" w:hAnsiTheme="minorEastAsia" w:cs="Arial"/>
          <w:kern w:val="0"/>
          <w:szCs w:val="21"/>
        </w:rPr>
        <w:t>的代名词，但陈磊（笔名：二混子）领衔的半小时漫画团队，却通过手绘漫画和段子，深入浅出地将经济学与我们在现实生活中</w:t>
      </w:r>
      <w:hyperlink r:id="rId15" w:tgtFrame="_blank" w:history="1">
        <w:r w:rsidRPr="005B1D05">
          <w:rPr>
            <w:rFonts w:asciiTheme="minorEastAsia" w:hAnsiTheme="minorEastAsia" w:cs="Arial"/>
            <w:kern w:val="0"/>
            <w:szCs w:val="21"/>
          </w:rPr>
          <w:t>安身立命</w:t>
        </w:r>
      </w:hyperlink>
      <w:r w:rsidRPr="005B1D05">
        <w:rPr>
          <w:rFonts w:asciiTheme="minorEastAsia" w:hAnsiTheme="minorEastAsia" w:cs="Arial"/>
          <w:kern w:val="0"/>
          <w:szCs w:val="21"/>
        </w:rPr>
        <w:t>的问题结合了起来。</w:t>
      </w:r>
      <w:r w:rsidRPr="005B1D05">
        <w:rPr>
          <w:rFonts w:asciiTheme="minorEastAsia" w:hAnsiTheme="minorEastAsia" w:cs="Arial"/>
          <w:kern w:val="0"/>
          <w:szCs w:val="21"/>
          <w:vertAlign w:val="superscript"/>
        </w:rPr>
        <w:t> </w:t>
      </w:r>
    </w:p>
    <w:p w:rsidR="005B1D05" w:rsidRPr="005B1D05" w:rsidRDefault="005B1D05" w:rsidP="005B1D05">
      <w:pPr>
        <w:widowControl/>
        <w:shd w:val="clear" w:color="auto" w:fill="FFFFFF"/>
        <w:spacing w:line="360" w:lineRule="atLeast"/>
        <w:ind w:firstLine="480"/>
        <w:jc w:val="left"/>
        <w:rPr>
          <w:rFonts w:asciiTheme="minorEastAsia" w:hAnsiTheme="minorEastAsia" w:cs="Arial"/>
          <w:kern w:val="0"/>
          <w:szCs w:val="21"/>
        </w:rPr>
      </w:pPr>
      <w:r w:rsidRPr="005B1D05">
        <w:rPr>
          <w:rFonts w:asciiTheme="minorEastAsia" w:hAnsiTheme="minorEastAsia" w:cs="Arial"/>
          <w:kern w:val="0"/>
          <w:szCs w:val="21"/>
        </w:rPr>
        <w:t>养老金为什么入不敷出？国家为什么要放开二胎政策？我们缴的五险一金有什么用？买房前需要注意些什么？</w:t>
      </w:r>
      <w:r w:rsidRPr="005B1D05">
        <w:rPr>
          <w:rFonts w:asciiTheme="minorEastAsia" w:hAnsiTheme="minorEastAsia" w:cs="Arial"/>
          <w:kern w:val="0"/>
          <w:szCs w:val="21"/>
          <w:vertAlign w:val="superscript"/>
        </w:rPr>
        <w:t> </w:t>
      </w:r>
    </w:p>
    <w:p w:rsidR="005B1D05" w:rsidRPr="005B1D05" w:rsidRDefault="005B1D05" w:rsidP="005B1D05">
      <w:pPr>
        <w:widowControl/>
        <w:shd w:val="clear" w:color="auto" w:fill="FFFFFF"/>
        <w:spacing w:line="360" w:lineRule="atLeast"/>
        <w:ind w:firstLine="480"/>
        <w:jc w:val="left"/>
        <w:rPr>
          <w:rFonts w:asciiTheme="minorEastAsia" w:hAnsiTheme="minorEastAsia" w:cs="Arial"/>
          <w:kern w:val="0"/>
          <w:szCs w:val="21"/>
        </w:rPr>
      </w:pPr>
      <w:r w:rsidRPr="005B1D05">
        <w:rPr>
          <w:rFonts w:asciiTheme="minorEastAsia" w:hAnsiTheme="minorEastAsia" w:cs="Arial"/>
          <w:kern w:val="0"/>
          <w:szCs w:val="21"/>
        </w:rPr>
        <w:t>没有枯燥乏味的数字堆砌，没有生涩难懂的专业术语，只用有趣的段子和一看就懂的漫画解答这些生活常识问题，为你理清它们背后那些让人蒙圈的经济学原理：人口与经济的相互作用、借贷关系、货币的起源、消费者心理……打破经济学在你心目中高高在上的印象，让你在哈哈大笑中学到实用、简单、接地气的经济学知识！</w:t>
      </w:r>
      <w:r w:rsidRPr="005B1D05">
        <w:rPr>
          <w:rFonts w:asciiTheme="minorEastAsia" w:hAnsiTheme="minorEastAsia" w:cs="Arial"/>
          <w:kern w:val="0"/>
          <w:szCs w:val="21"/>
          <w:vertAlign w:val="superscript"/>
        </w:rPr>
        <w:t> </w:t>
      </w:r>
    </w:p>
    <w:p w:rsidR="00A45DBE" w:rsidRPr="0093677B" w:rsidRDefault="005B1D05" w:rsidP="005B1D05">
      <w:pPr>
        <w:widowControl/>
        <w:shd w:val="clear" w:color="auto" w:fill="FFFFFF"/>
        <w:spacing w:line="360" w:lineRule="atLeast"/>
        <w:ind w:firstLine="480"/>
        <w:jc w:val="left"/>
        <w:rPr>
          <w:rFonts w:asciiTheme="minorEastAsia" w:hAnsiTheme="minorEastAsia"/>
          <w:b/>
          <w:sz w:val="32"/>
          <w:szCs w:val="32"/>
        </w:rPr>
      </w:pPr>
      <w:r w:rsidRPr="005B1D05">
        <w:rPr>
          <w:rFonts w:asciiTheme="minorEastAsia" w:hAnsiTheme="minorEastAsia" w:cs="Arial"/>
          <w:kern w:val="0"/>
          <w:szCs w:val="21"/>
        </w:rPr>
        <w:t>翻开本书，看作者如何用艰深的经济学原理抖包袱。</w:t>
      </w:r>
    </w:p>
    <w:sectPr w:rsidR="00A45DBE" w:rsidRPr="0093677B" w:rsidSect="00BB6058">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BD189C"/>
    <w:rsid w:val="0016293A"/>
    <w:rsid w:val="001777F5"/>
    <w:rsid w:val="00181039"/>
    <w:rsid w:val="001A13A8"/>
    <w:rsid w:val="00200245"/>
    <w:rsid w:val="00325C59"/>
    <w:rsid w:val="00426F9D"/>
    <w:rsid w:val="005B1D05"/>
    <w:rsid w:val="005F5D4E"/>
    <w:rsid w:val="00650919"/>
    <w:rsid w:val="006658BB"/>
    <w:rsid w:val="00691A05"/>
    <w:rsid w:val="007E1B97"/>
    <w:rsid w:val="0093677B"/>
    <w:rsid w:val="00944A33"/>
    <w:rsid w:val="00A45DBE"/>
    <w:rsid w:val="00A85CC0"/>
    <w:rsid w:val="00B66C61"/>
    <w:rsid w:val="00BB6058"/>
    <w:rsid w:val="00BD189C"/>
    <w:rsid w:val="00C57CF0"/>
    <w:rsid w:val="00EF6DCA"/>
    <w:rsid w:val="00F6700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058"/>
    <w:pPr>
      <w:widowControl w:val="0"/>
      <w:jc w:val="both"/>
    </w:pPr>
  </w:style>
  <w:style w:type="paragraph" w:styleId="3">
    <w:name w:val="heading 3"/>
    <w:basedOn w:val="a"/>
    <w:link w:val="3Char"/>
    <w:uiPriority w:val="9"/>
    <w:qFormat/>
    <w:rsid w:val="00F6700A"/>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D18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93677B"/>
    <w:rPr>
      <w:sz w:val="18"/>
      <w:szCs w:val="18"/>
    </w:rPr>
  </w:style>
  <w:style w:type="character" w:customStyle="1" w:styleId="Char">
    <w:name w:val="批注框文本 Char"/>
    <w:basedOn w:val="a0"/>
    <w:link w:val="a4"/>
    <w:uiPriority w:val="99"/>
    <w:semiHidden/>
    <w:rsid w:val="0093677B"/>
    <w:rPr>
      <w:sz w:val="18"/>
      <w:szCs w:val="18"/>
    </w:rPr>
  </w:style>
  <w:style w:type="paragraph" w:styleId="a5">
    <w:name w:val="Normal (Web)"/>
    <w:basedOn w:val="a"/>
    <w:uiPriority w:val="99"/>
    <w:semiHidden/>
    <w:unhideWhenUsed/>
    <w:rsid w:val="0093677B"/>
    <w:pPr>
      <w:widowControl/>
      <w:spacing w:before="100" w:beforeAutospacing="1" w:after="100" w:afterAutospacing="1"/>
      <w:jc w:val="left"/>
    </w:pPr>
    <w:rPr>
      <w:rFonts w:ascii="宋体" w:eastAsia="宋体" w:hAnsi="宋体" w:cs="宋体"/>
      <w:kern w:val="0"/>
      <w:sz w:val="24"/>
      <w:szCs w:val="24"/>
    </w:rPr>
  </w:style>
  <w:style w:type="character" w:customStyle="1" w:styleId="3Char">
    <w:name w:val="标题 3 Char"/>
    <w:basedOn w:val="a0"/>
    <w:link w:val="3"/>
    <w:uiPriority w:val="9"/>
    <w:rsid w:val="00F6700A"/>
    <w:rPr>
      <w:rFonts w:ascii="宋体" w:eastAsia="宋体" w:hAnsi="宋体" w:cs="宋体"/>
      <w:b/>
      <w:bCs/>
      <w:kern w:val="0"/>
      <w:sz w:val="27"/>
      <w:szCs w:val="27"/>
    </w:rPr>
  </w:style>
  <w:style w:type="character" w:styleId="a6">
    <w:name w:val="Hyperlink"/>
    <w:basedOn w:val="a0"/>
    <w:uiPriority w:val="99"/>
    <w:semiHidden/>
    <w:unhideWhenUsed/>
    <w:rsid w:val="005B1D05"/>
    <w:rPr>
      <w:color w:val="0000FF"/>
      <w:u w:val="single"/>
    </w:rPr>
  </w:style>
</w:styles>
</file>

<file path=word/webSettings.xml><?xml version="1.0" encoding="utf-8"?>
<w:webSettings xmlns:r="http://schemas.openxmlformats.org/officeDocument/2006/relationships" xmlns:w="http://schemas.openxmlformats.org/wordprocessingml/2006/main">
  <w:divs>
    <w:div w:id="132526399">
      <w:bodyDiv w:val="1"/>
      <w:marLeft w:val="0"/>
      <w:marRight w:val="0"/>
      <w:marTop w:val="0"/>
      <w:marBottom w:val="0"/>
      <w:divBdr>
        <w:top w:val="none" w:sz="0" w:space="0" w:color="auto"/>
        <w:left w:val="none" w:sz="0" w:space="0" w:color="auto"/>
        <w:bottom w:val="none" w:sz="0" w:space="0" w:color="auto"/>
        <w:right w:val="none" w:sz="0" w:space="0" w:color="auto"/>
      </w:divBdr>
    </w:div>
    <w:div w:id="141897093">
      <w:bodyDiv w:val="1"/>
      <w:marLeft w:val="0"/>
      <w:marRight w:val="0"/>
      <w:marTop w:val="0"/>
      <w:marBottom w:val="0"/>
      <w:divBdr>
        <w:top w:val="none" w:sz="0" w:space="0" w:color="auto"/>
        <w:left w:val="none" w:sz="0" w:space="0" w:color="auto"/>
        <w:bottom w:val="none" w:sz="0" w:space="0" w:color="auto"/>
        <w:right w:val="none" w:sz="0" w:space="0" w:color="auto"/>
      </w:divBdr>
    </w:div>
    <w:div w:id="555354410">
      <w:bodyDiv w:val="1"/>
      <w:marLeft w:val="0"/>
      <w:marRight w:val="0"/>
      <w:marTop w:val="0"/>
      <w:marBottom w:val="0"/>
      <w:divBdr>
        <w:top w:val="none" w:sz="0" w:space="0" w:color="auto"/>
        <w:left w:val="none" w:sz="0" w:space="0" w:color="auto"/>
        <w:bottom w:val="none" w:sz="0" w:space="0" w:color="auto"/>
        <w:right w:val="none" w:sz="0" w:space="0" w:color="auto"/>
      </w:divBdr>
    </w:div>
    <w:div w:id="800074931">
      <w:bodyDiv w:val="1"/>
      <w:marLeft w:val="0"/>
      <w:marRight w:val="0"/>
      <w:marTop w:val="0"/>
      <w:marBottom w:val="0"/>
      <w:divBdr>
        <w:top w:val="none" w:sz="0" w:space="0" w:color="auto"/>
        <w:left w:val="none" w:sz="0" w:space="0" w:color="auto"/>
        <w:bottom w:val="none" w:sz="0" w:space="0" w:color="auto"/>
        <w:right w:val="none" w:sz="0" w:space="0" w:color="auto"/>
      </w:divBdr>
    </w:div>
    <w:div w:id="945229769">
      <w:bodyDiv w:val="1"/>
      <w:marLeft w:val="0"/>
      <w:marRight w:val="0"/>
      <w:marTop w:val="0"/>
      <w:marBottom w:val="0"/>
      <w:divBdr>
        <w:top w:val="none" w:sz="0" w:space="0" w:color="auto"/>
        <w:left w:val="none" w:sz="0" w:space="0" w:color="auto"/>
        <w:bottom w:val="none" w:sz="0" w:space="0" w:color="auto"/>
        <w:right w:val="none" w:sz="0" w:space="0" w:color="auto"/>
      </w:divBdr>
      <w:divsChild>
        <w:div w:id="494614375">
          <w:marLeft w:val="0"/>
          <w:marRight w:val="0"/>
          <w:marTop w:val="0"/>
          <w:marBottom w:val="225"/>
          <w:divBdr>
            <w:top w:val="none" w:sz="0" w:space="0" w:color="auto"/>
            <w:left w:val="none" w:sz="0" w:space="0" w:color="auto"/>
            <w:bottom w:val="none" w:sz="0" w:space="0" w:color="auto"/>
            <w:right w:val="none" w:sz="0" w:space="0" w:color="auto"/>
          </w:divBdr>
        </w:div>
        <w:div w:id="365646190">
          <w:marLeft w:val="0"/>
          <w:marRight w:val="0"/>
          <w:marTop w:val="0"/>
          <w:marBottom w:val="225"/>
          <w:divBdr>
            <w:top w:val="none" w:sz="0" w:space="0" w:color="auto"/>
            <w:left w:val="none" w:sz="0" w:space="0" w:color="auto"/>
            <w:bottom w:val="none" w:sz="0" w:space="0" w:color="auto"/>
            <w:right w:val="none" w:sz="0" w:space="0" w:color="auto"/>
          </w:divBdr>
        </w:div>
        <w:div w:id="102923666">
          <w:marLeft w:val="0"/>
          <w:marRight w:val="0"/>
          <w:marTop w:val="0"/>
          <w:marBottom w:val="225"/>
          <w:divBdr>
            <w:top w:val="none" w:sz="0" w:space="0" w:color="auto"/>
            <w:left w:val="none" w:sz="0" w:space="0" w:color="auto"/>
            <w:bottom w:val="none" w:sz="0" w:space="0" w:color="auto"/>
            <w:right w:val="none" w:sz="0" w:space="0" w:color="auto"/>
          </w:divBdr>
        </w:div>
        <w:div w:id="1779711322">
          <w:marLeft w:val="0"/>
          <w:marRight w:val="0"/>
          <w:marTop w:val="0"/>
          <w:marBottom w:val="225"/>
          <w:divBdr>
            <w:top w:val="none" w:sz="0" w:space="0" w:color="auto"/>
            <w:left w:val="none" w:sz="0" w:space="0" w:color="auto"/>
            <w:bottom w:val="none" w:sz="0" w:space="0" w:color="auto"/>
            <w:right w:val="none" w:sz="0" w:space="0" w:color="auto"/>
          </w:divBdr>
        </w:div>
      </w:divsChild>
    </w:div>
    <w:div w:id="949626000">
      <w:bodyDiv w:val="1"/>
      <w:marLeft w:val="0"/>
      <w:marRight w:val="0"/>
      <w:marTop w:val="0"/>
      <w:marBottom w:val="0"/>
      <w:divBdr>
        <w:top w:val="none" w:sz="0" w:space="0" w:color="auto"/>
        <w:left w:val="none" w:sz="0" w:space="0" w:color="auto"/>
        <w:bottom w:val="none" w:sz="0" w:space="0" w:color="auto"/>
        <w:right w:val="none" w:sz="0" w:space="0" w:color="auto"/>
      </w:divBdr>
    </w:div>
    <w:div w:id="1086073497">
      <w:bodyDiv w:val="1"/>
      <w:marLeft w:val="0"/>
      <w:marRight w:val="0"/>
      <w:marTop w:val="0"/>
      <w:marBottom w:val="0"/>
      <w:divBdr>
        <w:top w:val="none" w:sz="0" w:space="0" w:color="auto"/>
        <w:left w:val="none" w:sz="0" w:space="0" w:color="auto"/>
        <w:bottom w:val="none" w:sz="0" w:space="0" w:color="auto"/>
        <w:right w:val="none" w:sz="0" w:space="0" w:color="auto"/>
      </w:divBdr>
      <w:divsChild>
        <w:div w:id="468012278">
          <w:marLeft w:val="0"/>
          <w:marRight w:val="0"/>
          <w:marTop w:val="0"/>
          <w:marBottom w:val="225"/>
          <w:divBdr>
            <w:top w:val="none" w:sz="0" w:space="0" w:color="auto"/>
            <w:left w:val="none" w:sz="0" w:space="0" w:color="auto"/>
            <w:bottom w:val="none" w:sz="0" w:space="0" w:color="auto"/>
            <w:right w:val="none" w:sz="0" w:space="0" w:color="auto"/>
          </w:divBdr>
        </w:div>
        <w:div w:id="673000201">
          <w:marLeft w:val="0"/>
          <w:marRight w:val="0"/>
          <w:marTop w:val="0"/>
          <w:marBottom w:val="225"/>
          <w:divBdr>
            <w:top w:val="none" w:sz="0" w:space="0" w:color="auto"/>
            <w:left w:val="none" w:sz="0" w:space="0" w:color="auto"/>
            <w:bottom w:val="none" w:sz="0" w:space="0" w:color="auto"/>
            <w:right w:val="none" w:sz="0" w:space="0" w:color="auto"/>
          </w:divBdr>
        </w:div>
        <w:div w:id="169492169">
          <w:marLeft w:val="0"/>
          <w:marRight w:val="0"/>
          <w:marTop w:val="0"/>
          <w:marBottom w:val="225"/>
          <w:divBdr>
            <w:top w:val="none" w:sz="0" w:space="0" w:color="auto"/>
            <w:left w:val="none" w:sz="0" w:space="0" w:color="auto"/>
            <w:bottom w:val="none" w:sz="0" w:space="0" w:color="auto"/>
            <w:right w:val="none" w:sz="0" w:space="0" w:color="auto"/>
          </w:divBdr>
        </w:div>
        <w:div w:id="1196575935">
          <w:marLeft w:val="0"/>
          <w:marRight w:val="0"/>
          <w:marTop w:val="0"/>
          <w:marBottom w:val="225"/>
          <w:divBdr>
            <w:top w:val="none" w:sz="0" w:space="0" w:color="auto"/>
            <w:left w:val="none" w:sz="0" w:space="0" w:color="auto"/>
            <w:bottom w:val="none" w:sz="0" w:space="0" w:color="auto"/>
            <w:right w:val="none" w:sz="0" w:space="0" w:color="auto"/>
          </w:divBdr>
        </w:div>
        <w:div w:id="1524200788">
          <w:marLeft w:val="0"/>
          <w:marRight w:val="0"/>
          <w:marTop w:val="0"/>
          <w:marBottom w:val="225"/>
          <w:divBdr>
            <w:top w:val="none" w:sz="0" w:space="0" w:color="auto"/>
            <w:left w:val="none" w:sz="0" w:space="0" w:color="auto"/>
            <w:bottom w:val="none" w:sz="0" w:space="0" w:color="auto"/>
            <w:right w:val="none" w:sz="0" w:space="0" w:color="auto"/>
          </w:divBdr>
        </w:div>
      </w:divsChild>
    </w:div>
    <w:div w:id="1289311658">
      <w:bodyDiv w:val="1"/>
      <w:marLeft w:val="0"/>
      <w:marRight w:val="0"/>
      <w:marTop w:val="0"/>
      <w:marBottom w:val="0"/>
      <w:divBdr>
        <w:top w:val="none" w:sz="0" w:space="0" w:color="auto"/>
        <w:left w:val="none" w:sz="0" w:space="0" w:color="auto"/>
        <w:bottom w:val="none" w:sz="0" w:space="0" w:color="auto"/>
        <w:right w:val="none" w:sz="0" w:space="0" w:color="auto"/>
      </w:divBdr>
      <w:divsChild>
        <w:div w:id="1552226160">
          <w:marLeft w:val="0"/>
          <w:marRight w:val="0"/>
          <w:marTop w:val="0"/>
          <w:marBottom w:val="225"/>
          <w:divBdr>
            <w:top w:val="none" w:sz="0" w:space="0" w:color="auto"/>
            <w:left w:val="none" w:sz="0" w:space="0" w:color="auto"/>
            <w:bottom w:val="none" w:sz="0" w:space="0" w:color="auto"/>
            <w:right w:val="none" w:sz="0" w:space="0" w:color="auto"/>
          </w:divBdr>
        </w:div>
        <w:div w:id="1098211717">
          <w:marLeft w:val="0"/>
          <w:marRight w:val="0"/>
          <w:marTop w:val="0"/>
          <w:marBottom w:val="225"/>
          <w:divBdr>
            <w:top w:val="none" w:sz="0" w:space="0" w:color="auto"/>
            <w:left w:val="none" w:sz="0" w:space="0" w:color="auto"/>
            <w:bottom w:val="none" w:sz="0" w:space="0" w:color="auto"/>
            <w:right w:val="none" w:sz="0" w:space="0" w:color="auto"/>
          </w:divBdr>
        </w:div>
        <w:div w:id="1156072304">
          <w:marLeft w:val="0"/>
          <w:marRight w:val="0"/>
          <w:marTop w:val="0"/>
          <w:marBottom w:val="225"/>
          <w:divBdr>
            <w:top w:val="none" w:sz="0" w:space="0" w:color="auto"/>
            <w:left w:val="none" w:sz="0" w:space="0" w:color="auto"/>
            <w:bottom w:val="none" w:sz="0" w:space="0" w:color="auto"/>
            <w:right w:val="none" w:sz="0" w:space="0" w:color="auto"/>
          </w:divBdr>
        </w:div>
        <w:div w:id="886187818">
          <w:marLeft w:val="0"/>
          <w:marRight w:val="0"/>
          <w:marTop w:val="0"/>
          <w:marBottom w:val="225"/>
          <w:divBdr>
            <w:top w:val="none" w:sz="0" w:space="0" w:color="auto"/>
            <w:left w:val="none" w:sz="0" w:space="0" w:color="auto"/>
            <w:bottom w:val="none" w:sz="0" w:space="0" w:color="auto"/>
            <w:right w:val="none" w:sz="0" w:space="0" w:color="auto"/>
          </w:divBdr>
        </w:div>
        <w:div w:id="270481614">
          <w:marLeft w:val="0"/>
          <w:marRight w:val="0"/>
          <w:marTop w:val="0"/>
          <w:marBottom w:val="225"/>
          <w:divBdr>
            <w:top w:val="none" w:sz="0" w:space="0" w:color="auto"/>
            <w:left w:val="none" w:sz="0" w:space="0" w:color="auto"/>
            <w:bottom w:val="none" w:sz="0" w:space="0" w:color="auto"/>
            <w:right w:val="none" w:sz="0" w:space="0" w:color="auto"/>
          </w:divBdr>
        </w:div>
      </w:divsChild>
    </w:div>
    <w:div w:id="1525821870">
      <w:bodyDiv w:val="1"/>
      <w:marLeft w:val="0"/>
      <w:marRight w:val="0"/>
      <w:marTop w:val="0"/>
      <w:marBottom w:val="0"/>
      <w:divBdr>
        <w:top w:val="none" w:sz="0" w:space="0" w:color="auto"/>
        <w:left w:val="none" w:sz="0" w:space="0" w:color="auto"/>
        <w:bottom w:val="none" w:sz="0" w:space="0" w:color="auto"/>
        <w:right w:val="none" w:sz="0" w:space="0" w:color="auto"/>
      </w:divBdr>
    </w:div>
    <w:div w:id="1714844614">
      <w:bodyDiv w:val="1"/>
      <w:marLeft w:val="0"/>
      <w:marRight w:val="0"/>
      <w:marTop w:val="0"/>
      <w:marBottom w:val="0"/>
      <w:divBdr>
        <w:top w:val="none" w:sz="0" w:space="0" w:color="auto"/>
        <w:left w:val="none" w:sz="0" w:space="0" w:color="auto"/>
        <w:bottom w:val="none" w:sz="0" w:space="0" w:color="auto"/>
        <w:right w:val="none" w:sz="0" w:space="0" w:color="auto"/>
      </w:divBdr>
    </w:div>
    <w:div w:id="1848522336">
      <w:bodyDiv w:val="1"/>
      <w:marLeft w:val="0"/>
      <w:marRight w:val="0"/>
      <w:marTop w:val="0"/>
      <w:marBottom w:val="0"/>
      <w:divBdr>
        <w:top w:val="none" w:sz="0" w:space="0" w:color="auto"/>
        <w:left w:val="none" w:sz="0" w:space="0" w:color="auto"/>
        <w:bottom w:val="none" w:sz="0" w:space="0" w:color="auto"/>
        <w:right w:val="none" w:sz="0" w:space="0" w:color="auto"/>
      </w:divBdr>
    </w:div>
    <w:div w:id="192656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baike.baidu.com/item/%E5%AE%89%E8%BA%AB%E7%AB%8B%E5%91%BD/896963"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baike.baidu.com/item/%E6%99%A6%E6%B6%A9/137711"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5414695-2739-469F-878E-3A8460483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7</Pages>
  <Words>922</Words>
  <Characters>5261</Characters>
  <Application>Microsoft Office Word</Application>
  <DocSecurity>0</DocSecurity>
  <Lines>43</Lines>
  <Paragraphs>12</Paragraphs>
  <ScaleCrop>false</ScaleCrop>
  <Company/>
  <LinksUpToDate>false</LinksUpToDate>
  <CharactersWithSpaces>6171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22</cp:revision>
  <dcterms:created xsi:type="dcterms:W3CDTF">2020-10-20T03:06:00Z</dcterms:created>
  <dcterms:modified xsi:type="dcterms:W3CDTF">2020-10-20T04:19:00Z</dcterms:modified>
</cp:coreProperties>
</file>