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3E" w:rsidRDefault="00A25D3E" w:rsidP="00A25D3E">
      <w:pPr>
        <w:jc w:val="center"/>
        <w:rPr>
          <w:rFonts w:asciiTheme="minorEastAsia" w:hAnsiTheme="minorEastAsia"/>
          <w:b/>
          <w:sz w:val="36"/>
          <w:szCs w:val="36"/>
        </w:rPr>
      </w:pPr>
      <w:r>
        <w:rPr>
          <w:rFonts w:asciiTheme="minorEastAsia" w:hAnsiTheme="minorEastAsia" w:hint="eastAsia"/>
          <w:b/>
          <w:sz w:val="36"/>
          <w:szCs w:val="36"/>
        </w:rPr>
        <w:t>2020年12月杂志速递</w:t>
      </w:r>
    </w:p>
    <w:p w:rsidR="00305D16" w:rsidRDefault="00305D16">
      <w:pPr>
        <w:rPr>
          <w:rFonts w:hint="eastAsia"/>
        </w:rPr>
      </w:pPr>
    </w:p>
    <w:p w:rsidR="00967991" w:rsidRPr="00627829" w:rsidRDefault="00967991" w:rsidP="00967991">
      <w:pPr>
        <w:rPr>
          <w:rFonts w:asciiTheme="minorEastAsia" w:hAnsiTheme="minorEastAsia"/>
          <w:b/>
          <w:bCs/>
          <w:sz w:val="32"/>
          <w:szCs w:val="32"/>
        </w:rPr>
      </w:pPr>
      <w:r w:rsidRPr="00627829">
        <w:rPr>
          <w:rFonts w:asciiTheme="minorEastAsia" w:hAnsiTheme="minorEastAsia" w:hint="eastAsia"/>
          <w:b/>
          <w:bCs/>
          <w:sz w:val="32"/>
          <w:szCs w:val="32"/>
        </w:rPr>
        <w:t>《</w:t>
      </w:r>
      <w:r>
        <w:rPr>
          <w:rFonts w:asciiTheme="minorEastAsia" w:hAnsiTheme="minorEastAsia" w:hint="eastAsia"/>
          <w:b/>
          <w:bCs/>
          <w:sz w:val="32"/>
          <w:szCs w:val="32"/>
        </w:rPr>
        <w:t>中国新闻周刊</w:t>
      </w:r>
      <w:r w:rsidRPr="00627829">
        <w:rPr>
          <w:rFonts w:asciiTheme="minorEastAsia" w:hAnsiTheme="minorEastAsia" w:hint="eastAsia"/>
          <w:b/>
          <w:bCs/>
          <w:sz w:val="32"/>
          <w:szCs w:val="32"/>
        </w:rPr>
        <w:t>》</w:t>
      </w:r>
      <w:r w:rsidRPr="00627829">
        <w:rPr>
          <w:rFonts w:ascii="微软雅黑" w:eastAsia="微软雅黑" w:hAnsi="微软雅黑" w:hint="eastAsia"/>
          <w:b/>
          <w:bCs/>
          <w:color w:val="000000"/>
          <w:sz w:val="32"/>
          <w:szCs w:val="32"/>
          <w:shd w:val="clear" w:color="auto" w:fill="F9F9F6"/>
        </w:rPr>
        <w:t> 2020年1</w:t>
      </w:r>
      <w:r>
        <w:rPr>
          <w:rFonts w:ascii="微软雅黑" w:eastAsia="微软雅黑" w:hAnsi="微软雅黑" w:hint="eastAsia"/>
          <w:b/>
          <w:bCs/>
          <w:color w:val="000000"/>
          <w:sz w:val="32"/>
          <w:szCs w:val="32"/>
          <w:shd w:val="clear" w:color="auto" w:fill="F9F9F6"/>
        </w:rPr>
        <w:t>2期</w:t>
      </w:r>
    </w:p>
    <w:p w:rsidR="00A25D3E" w:rsidRDefault="00967991">
      <w:pPr>
        <w:rPr>
          <w:rFonts w:hint="eastAsia"/>
        </w:rPr>
      </w:pPr>
      <w:r>
        <w:rPr>
          <w:rFonts w:hint="eastAsia"/>
          <w:noProof/>
        </w:rPr>
        <w:drawing>
          <wp:inline distT="0" distB="0" distL="0" distR="0">
            <wp:extent cx="2085975" cy="23907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87072" cy="2392032"/>
                    </a:xfrm>
                    <a:prstGeom prst="rect">
                      <a:avLst/>
                    </a:prstGeom>
                    <a:noFill/>
                    <a:ln w="9525">
                      <a:noFill/>
                      <a:miter lim="800000"/>
                      <a:headEnd/>
                      <a:tailEnd/>
                    </a:ln>
                  </pic:spPr>
                </pic:pic>
              </a:graphicData>
            </a:graphic>
          </wp:inline>
        </w:drawing>
      </w:r>
    </w:p>
    <w:p w:rsidR="00A25D3E" w:rsidRDefault="00A25D3E">
      <w:pPr>
        <w:rPr>
          <w:rFonts w:hint="eastAsia"/>
        </w:rPr>
      </w:pPr>
    </w:p>
    <w:p w:rsidR="00967991" w:rsidRDefault="00967991" w:rsidP="00967991">
      <w:pPr>
        <w:widowControl/>
        <w:shd w:val="clear" w:color="auto" w:fill="FFFFFF"/>
        <w:spacing w:line="540" w:lineRule="atLeast"/>
        <w:jc w:val="left"/>
        <w:outlineLvl w:val="0"/>
        <w:rPr>
          <w:rFonts w:ascii="微软雅黑" w:eastAsia="微软雅黑" w:hAnsi="微软雅黑" w:cs="宋体" w:hint="eastAsia"/>
          <w:b/>
          <w:bCs/>
          <w:color w:val="323232"/>
          <w:spacing w:val="-15"/>
          <w:kern w:val="36"/>
          <w:sz w:val="32"/>
          <w:szCs w:val="32"/>
        </w:rPr>
      </w:pPr>
      <w:r>
        <w:rPr>
          <w:rFonts w:ascii="微软雅黑" w:eastAsia="微软雅黑" w:hAnsi="微软雅黑" w:cs="宋体" w:hint="eastAsia"/>
          <w:b/>
          <w:bCs/>
          <w:color w:val="323232"/>
          <w:spacing w:val="-15"/>
          <w:kern w:val="36"/>
          <w:sz w:val="32"/>
          <w:szCs w:val="32"/>
        </w:rPr>
        <w:t>新论</w:t>
      </w:r>
    </w:p>
    <w:p w:rsidR="00967991" w:rsidRPr="00967991" w:rsidRDefault="00967991" w:rsidP="00967991">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sidRPr="00967991">
        <w:rPr>
          <w:rFonts w:ascii="微软雅黑" w:eastAsia="微软雅黑" w:hAnsi="微软雅黑" w:cs="宋体" w:hint="eastAsia"/>
          <w:b/>
          <w:bCs/>
          <w:color w:val="323232"/>
          <w:spacing w:val="-15"/>
          <w:kern w:val="36"/>
          <w:sz w:val="32"/>
          <w:szCs w:val="32"/>
        </w:rPr>
        <w:t>应当采取更具扩张性的经济政策</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当</w:t>
      </w:r>
      <w:r>
        <w:rPr>
          <w:rFonts w:ascii="Arial" w:hAnsi="Arial" w:cs="Arial"/>
          <w:color w:val="323232"/>
        </w:rPr>
        <w:t>2003</w:t>
      </w:r>
      <w:r>
        <w:rPr>
          <w:rFonts w:ascii="Arial" w:hAnsi="Arial" w:cs="Arial"/>
          <w:color w:val="323232"/>
        </w:rPr>
        <w:t>年春季暴发的</w:t>
      </w:r>
      <w:r>
        <w:rPr>
          <w:rFonts w:ascii="Arial" w:hAnsi="Arial" w:cs="Arial"/>
          <w:color w:val="323232"/>
        </w:rPr>
        <w:t>SARS</w:t>
      </w:r>
      <w:r>
        <w:rPr>
          <w:rFonts w:ascii="Arial" w:hAnsi="Arial" w:cs="Arial"/>
          <w:color w:val="323232"/>
        </w:rPr>
        <w:t>疫情冲击中国经济时，所有人都对其引发的潜在经济影响感到悲观，然而经济在疫情得到遏制后便迅速反弹，并最终在当年实现了</w:t>
      </w:r>
      <w:r>
        <w:rPr>
          <w:rFonts w:ascii="Arial" w:hAnsi="Arial" w:cs="Arial"/>
          <w:color w:val="323232"/>
        </w:rPr>
        <w:t>10%</w:t>
      </w:r>
      <w:r>
        <w:rPr>
          <w:rFonts w:ascii="Arial" w:hAnsi="Arial" w:cs="Arial"/>
          <w:color w:val="323232"/>
        </w:rPr>
        <w:t>的增长。但是当前的国内外疫情给经济带来的影响就完全不同了，在致命的新冠病毒肆虐全球的情況下，我们必须为最坏的情况做准备。</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政策制定者应该以三种方式应对当前的危机：首要措施必须是不惜一切代价彻底遏制疫情并严防反弹。由于市场在紧急状态下无法正常运行，因此，国家必须发挥决定性作用，所幸中国的行政机构一直在高效运行。</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就目前而言，中央政府一方面要认同地方官员为防止病毒扩散与疫情反弹的各种合理关切，另一方面也必须出手干预，积极促进人员和物资的顺畅流动，从而最大程度地减少供应链中断的状况。</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其次，政府应制定出协助企业尤其是中小型服务类企业渡过危机的各项手段。在谨慎行事以免产生过度道德风险的情况下，政府应削减税收，减免各项费用并慷慨地补贴那些遭受重创的企业，还应研究设立疫情保险基金，来让整个社会共同分摊企业在疫情中的损失。</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lastRenderedPageBreak/>
        <w:t>此外，各商业银行应努力确保不出现流动性短缺现象，包括允许那些陷入困境的企业实施滚动贷款和还款展期。同时，政策制定者可能还需要诉诸某些非市场化措施，比如利用针对性贷款和道德规劝来引导金融资源分配，以及放宽某些金融法规。</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第三，应采取更具扩张性的财政和货币政策，即便这些措施本身并非旨在抵消供给侧冲击的负面影响。中国人民银行应在极限范围内进一步下调利率并向货币市场注入足够的流动性。尽管通胀率已经因供应链阻断而有所上升且还可能进一步上涨，但此时收紧宏观经济政策只会适得其反。</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同理，尽管政府不大可能在遏制新冠疫情之前启动大规模基础设施投资，但由于与疫情相关的支出增长和税收减少，总预算赤字仍可能有所增长。但也不应在控制病毒传播的过程中过于担心预算赤字与</w:t>
      </w:r>
      <w:r>
        <w:rPr>
          <w:rFonts w:ascii="Arial" w:hAnsi="Arial" w:cs="Arial"/>
          <w:color w:val="323232"/>
        </w:rPr>
        <w:t>GDP</w:t>
      </w:r>
      <w:r>
        <w:rPr>
          <w:rFonts w:ascii="Arial" w:hAnsi="Arial" w:cs="Arial"/>
          <w:color w:val="323232"/>
        </w:rPr>
        <w:t>的比值是否超过</w:t>
      </w:r>
      <w:r>
        <w:rPr>
          <w:rFonts w:ascii="Arial" w:hAnsi="Arial" w:cs="Arial"/>
          <w:color w:val="323232"/>
        </w:rPr>
        <w:t>3%</w:t>
      </w:r>
      <w:r>
        <w:rPr>
          <w:rFonts w:ascii="Arial" w:hAnsi="Arial" w:cs="Arial"/>
          <w:color w:val="323232"/>
        </w:rPr>
        <w:t>。</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与新冠病毒的斗争无疑将耗资巨大，并将扭转中国在控制金融风险方面的最新成就。但目前与债务、通货膨胀或资产泡沫有关的任何潜在问题都是次要的，一旦疫情平静下来，决策者可以再关注这些问题。</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去年年底，中国经济学家对一个问题存在激烈的辩论，即认为中国的政策制定者不应让</w:t>
      </w:r>
      <w:r>
        <w:rPr>
          <w:rFonts w:ascii="Arial" w:hAnsi="Arial" w:cs="Arial"/>
          <w:color w:val="323232"/>
        </w:rPr>
        <w:t>GDP</w:t>
      </w:r>
      <w:r>
        <w:rPr>
          <w:rFonts w:ascii="Arial" w:hAnsi="Arial" w:cs="Arial"/>
          <w:color w:val="323232"/>
        </w:rPr>
        <w:t>的年增长率降至</w:t>
      </w:r>
      <w:r>
        <w:rPr>
          <w:rFonts w:ascii="Arial" w:hAnsi="Arial" w:cs="Arial"/>
          <w:color w:val="323232"/>
        </w:rPr>
        <w:t>6%</w:t>
      </w:r>
      <w:r>
        <w:rPr>
          <w:rFonts w:ascii="Arial" w:hAnsi="Arial" w:cs="Arial"/>
          <w:color w:val="323232"/>
        </w:rPr>
        <w:t>以下，因为对经济放缓的预期本身会带来相应的结果。鉴于新冠疫情的暴发，我承认必须重新考虑保持</w:t>
      </w:r>
      <w:r>
        <w:rPr>
          <w:rFonts w:ascii="Arial" w:hAnsi="Arial" w:cs="Arial"/>
          <w:color w:val="323232"/>
        </w:rPr>
        <w:t>6%</w:t>
      </w:r>
      <w:r>
        <w:rPr>
          <w:rFonts w:ascii="Arial" w:hAnsi="Arial" w:cs="Arial"/>
          <w:color w:val="323232"/>
        </w:rPr>
        <w:t>的增长目标。但是，即使疫情将</w:t>
      </w:r>
      <w:r>
        <w:rPr>
          <w:rFonts w:ascii="Arial" w:hAnsi="Arial" w:cs="Arial"/>
          <w:color w:val="323232"/>
        </w:rPr>
        <w:t>2020</w:t>
      </w:r>
      <w:r>
        <w:rPr>
          <w:rFonts w:ascii="Arial" w:hAnsi="Arial" w:cs="Arial"/>
          <w:color w:val="323232"/>
        </w:rPr>
        <w:t>年的经济增长降低一个百分点，也可能不会对人们的预期产生负面影响，因为经济放缓是外部（疫情）冲击的结果，而不是经济内在的弱点。</w:t>
      </w:r>
    </w:p>
    <w:p w:rsidR="00967991" w:rsidRDefault="00967991" w:rsidP="00967991">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决策者最紧迫的挑战不再是如何刺激总需求，而是如何确保经济在不影响抗击疫情的前提下尽可能正常运转。疫情早晚将被战胜，中国经济将恢复正常的增长路径。当这种情况发生时，中国是否需要更多的扩张性财政和货币政策以实现适当的增长水平的问题将再次提上日程。实际上，为了补偿疫情所造成的损失，政府可能不得不采取更大的扩张政策。</w:t>
      </w:r>
    </w:p>
    <w:p w:rsidR="00A25D3E" w:rsidRDefault="00A25D3E">
      <w:pPr>
        <w:rPr>
          <w:rFonts w:hint="eastAsia"/>
        </w:rPr>
      </w:pPr>
    </w:p>
    <w:p w:rsidR="00967991" w:rsidRDefault="00967991">
      <w:pPr>
        <w:rPr>
          <w:rFonts w:hint="eastAsia"/>
        </w:rPr>
      </w:pPr>
    </w:p>
    <w:p w:rsidR="00967991" w:rsidRDefault="00967991">
      <w:pPr>
        <w:rPr>
          <w:rFonts w:hint="eastAsia"/>
        </w:rPr>
      </w:pPr>
    </w:p>
    <w:p w:rsidR="00967991" w:rsidRDefault="00967991">
      <w:pPr>
        <w:rPr>
          <w:rFonts w:hint="eastAsia"/>
        </w:rPr>
      </w:pPr>
    </w:p>
    <w:p w:rsidR="00967991" w:rsidRDefault="00967991">
      <w:pPr>
        <w:rPr>
          <w:rFonts w:hint="eastAsia"/>
        </w:rPr>
      </w:pPr>
    </w:p>
    <w:p w:rsidR="00A25D3E" w:rsidRDefault="00A25D3E">
      <w:pPr>
        <w:rPr>
          <w:rFonts w:hint="eastAsia"/>
        </w:rPr>
      </w:pPr>
    </w:p>
    <w:p w:rsidR="00536834" w:rsidRPr="00627829" w:rsidRDefault="00536834" w:rsidP="00536834">
      <w:pPr>
        <w:rPr>
          <w:rFonts w:asciiTheme="minorEastAsia" w:hAnsiTheme="minorEastAsia"/>
          <w:b/>
          <w:bCs/>
          <w:sz w:val="32"/>
          <w:szCs w:val="32"/>
        </w:rPr>
      </w:pPr>
      <w:r w:rsidRPr="00627829">
        <w:rPr>
          <w:rFonts w:asciiTheme="minorEastAsia" w:hAnsiTheme="minorEastAsia" w:hint="eastAsia"/>
          <w:b/>
          <w:bCs/>
          <w:sz w:val="32"/>
          <w:szCs w:val="32"/>
        </w:rPr>
        <w:lastRenderedPageBreak/>
        <w:t>《</w:t>
      </w:r>
      <w:r w:rsidRPr="00536834">
        <w:rPr>
          <w:rFonts w:asciiTheme="minorEastAsia" w:hAnsiTheme="minorEastAsia" w:hint="eastAsia"/>
          <w:b/>
          <w:bCs/>
          <w:sz w:val="32"/>
          <w:szCs w:val="32"/>
        </w:rPr>
        <w:t>世界博览</w:t>
      </w:r>
      <w:r w:rsidRPr="00627829">
        <w:rPr>
          <w:rFonts w:asciiTheme="minorEastAsia" w:hAnsiTheme="minorEastAsia" w:hint="eastAsia"/>
          <w:b/>
          <w:bCs/>
          <w:sz w:val="32"/>
          <w:szCs w:val="32"/>
        </w:rPr>
        <w:t>》</w:t>
      </w:r>
      <w:r w:rsidRPr="00627829">
        <w:rPr>
          <w:rFonts w:ascii="微软雅黑" w:eastAsia="微软雅黑" w:hAnsi="微软雅黑" w:hint="eastAsia"/>
          <w:b/>
          <w:bCs/>
          <w:color w:val="000000"/>
          <w:sz w:val="32"/>
          <w:szCs w:val="32"/>
          <w:shd w:val="clear" w:color="auto" w:fill="F9F9F6"/>
        </w:rPr>
        <w:t> 2020年</w:t>
      </w:r>
      <w:r>
        <w:rPr>
          <w:rFonts w:ascii="微软雅黑" w:eastAsia="微软雅黑" w:hAnsi="微软雅黑" w:hint="eastAsia"/>
          <w:b/>
          <w:bCs/>
          <w:color w:val="000000"/>
          <w:sz w:val="32"/>
          <w:szCs w:val="32"/>
          <w:shd w:val="clear" w:color="auto" w:fill="F9F9F6"/>
        </w:rPr>
        <w:t>23期</w:t>
      </w:r>
    </w:p>
    <w:p w:rsidR="00A25D3E" w:rsidRDefault="00536834">
      <w:pPr>
        <w:rPr>
          <w:rFonts w:hint="eastAsia"/>
        </w:rPr>
      </w:pPr>
      <w:r>
        <w:rPr>
          <w:rFonts w:hint="eastAsia"/>
          <w:noProof/>
        </w:rPr>
        <w:drawing>
          <wp:inline distT="0" distB="0" distL="0" distR="0">
            <wp:extent cx="2133600" cy="19907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35823" cy="1992799"/>
                    </a:xfrm>
                    <a:prstGeom prst="rect">
                      <a:avLst/>
                    </a:prstGeom>
                    <a:noFill/>
                    <a:ln w="9525">
                      <a:noFill/>
                      <a:miter lim="800000"/>
                      <a:headEnd/>
                      <a:tailEnd/>
                    </a:ln>
                  </pic:spPr>
                </pic:pic>
              </a:graphicData>
            </a:graphic>
          </wp:inline>
        </w:drawing>
      </w:r>
    </w:p>
    <w:p w:rsidR="00A25D3E" w:rsidRDefault="00A25D3E">
      <w:pPr>
        <w:rPr>
          <w:rFonts w:hint="eastAsia"/>
        </w:rPr>
      </w:pPr>
    </w:p>
    <w:p w:rsidR="00536834" w:rsidRDefault="00536834" w:rsidP="00536834">
      <w:pPr>
        <w:widowControl/>
        <w:shd w:val="clear" w:color="auto" w:fill="FFFFFF"/>
        <w:spacing w:line="540" w:lineRule="atLeast"/>
        <w:jc w:val="left"/>
        <w:outlineLvl w:val="0"/>
        <w:rPr>
          <w:rFonts w:ascii="微软雅黑" w:eastAsia="微软雅黑" w:hAnsi="微软雅黑" w:cs="宋体" w:hint="eastAsia"/>
          <w:b/>
          <w:bCs/>
          <w:color w:val="323232"/>
          <w:spacing w:val="-15"/>
          <w:kern w:val="36"/>
          <w:sz w:val="32"/>
          <w:szCs w:val="32"/>
        </w:rPr>
      </w:pPr>
      <w:r>
        <w:rPr>
          <w:rFonts w:ascii="微软雅黑" w:eastAsia="微软雅黑" w:hAnsi="微软雅黑" w:cs="宋体" w:hint="eastAsia"/>
          <w:b/>
          <w:bCs/>
          <w:color w:val="323232"/>
          <w:spacing w:val="-15"/>
          <w:kern w:val="36"/>
          <w:sz w:val="32"/>
          <w:szCs w:val="32"/>
        </w:rPr>
        <w:t>见证</w:t>
      </w:r>
    </w:p>
    <w:p w:rsidR="00536834" w:rsidRPr="00967991" w:rsidRDefault="00536834" w:rsidP="00536834">
      <w:pPr>
        <w:widowControl/>
        <w:shd w:val="clear" w:color="auto" w:fill="FFFFFF"/>
        <w:spacing w:line="540" w:lineRule="atLeast"/>
        <w:jc w:val="left"/>
        <w:outlineLvl w:val="0"/>
        <w:rPr>
          <w:rFonts w:ascii="微软雅黑" w:eastAsia="微软雅黑" w:hAnsi="微软雅黑" w:cs="宋体"/>
          <w:b/>
          <w:bCs/>
          <w:color w:val="323232"/>
          <w:spacing w:val="-15"/>
          <w:kern w:val="36"/>
          <w:sz w:val="32"/>
          <w:szCs w:val="32"/>
        </w:rPr>
      </w:pPr>
      <w:r>
        <w:rPr>
          <w:rFonts w:ascii="微软雅黑" w:eastAsia="微软雅黑" w:hAnsi="微软雅黑" w:cs="宋体" w:hint="eastAsia"/>
          <w:b/>
          <w:bCs/>
          <w:color w:val="323232"/>
          <w:spacing w:val="-15"/>
          <w:kern w:val="36"/>
          <w:sz w:val="32"/>
          <w:szCs w:val="32"/>
        </w:rPr>
        <w:t>迷宫之旅</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迷宫，既是寻求启发之地，也是散步的绝佳背景。迷宫遍布世界各地，它们隐藏在庭院深处，伫立在山脚下，守卫在海滩的边缘，或被树木笼罩在森林深处。</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并非所有迂回曲折的路径都是迷宫。如果你将</w:t>
      </w:r>
      <w:r>
        <w:rPr>
          <w:rFonts w:ascii="Arial" w:hAnsi="Arial" w:cs="Arial"/>
          <w:color w:val="323232"/>
        </w:rPr>
        <w:t>“</w:t>
      </w:r>
      <w:r>
        <w:rPr>
          <w:rFonts w:ascii="Arial" w:hAnsi="Arial" w:cs="Arial"/>
          <w:color w:val="323232"/>
        </w:rPr>
        <w:t>迷宫</w:t>
      </w:r>
      <w:r>
        <w:rPr>
          <w:rFonts w:ascii="Arial" w:hAnsi="Arial" w:cs="Arial"/>
          <w:color w:val="323232"/>
        </w:rPr>
        <w:t>”</w:t>
      </w:r>
      <w:r>
        <w:rPr>
          <w:rFonts w:ascii="Arial" w:hAnsi="Arial" w:cs="Arial"/>
          <w:color w:val="323232"/>
        </w:rPr>
        <w:t>与米诺斯王囚禁牛頭怪的地方联系在一起，则是误解。与那些流行传说不同，真正的迷宫只有一条路线，并且没有错误的转弯。迷宫的共同点是单行曲线，只有一条通向中心然后返回的复杂的单一路径。它们不会让人深陷死胡同，也不会让人迷失，它们的目的是让人冥想。</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这些复杂的单轨路径，并不是从虚构的叙述中演变而来的，而是在史前时代就已经存在的。历史学家根据迷宫的形状和建造时间将迷宫分为不同的类型。根据第一次转向，可以分为左转迷宫和右转迷宫。</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古代迷宫的图像可以在岩画和铭文上找到。古代世界最著名的迷宫之一是由埃及第十二王朝的法老阿蒙涅姆赫特三世建造的，坐落在哈瓦拉的金字塔群间。在希腊的迈锡尼王宫遗址挖掘中，考古学家发现了一块刻录着迷宫的黏土砖，砖的另一面刻录的是王宫厨房的库存清单。这幅珍贵的迷宫图，记录的是七重路径的迷宫，这种样式的迷宫是古典时代迷宫的经典范例。</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随着罗马帝国的崛起，古典的圆形迷宫变成了正方形。新的罗马迷宫风格，可以在当时的浴室、陵墓和房屋中大量使用的瓷砖图案上找到。到了</w:t>
      </w:r>
      <w:r>
        <w:rPr>
          <w:rFonts w:ascii="Arial" w:hAnsi="Arial" w:cs="Arial"/>
          <w:color w:val="323232"/>
        </w:rPr>
        <w:t>9</w:t>
      </w:r>
      <w:r>
        <w:rPr>
          <w:rFonts w:ascii="Arial" w:hAnsi="Arial" w:cs="Arial"/>
          <w:color w:val="323232"/>
        </w:rPr>
        <w:t>世纪，迷</w:t>
      </w:r>
      <w:r>
        <w:rPr>
          <w:rFonts w:ascii="Arial" w:hAnsi="Arial" w:cs="Arial"/>
          <w:color w:val="323232"/>
        </w:rPr>
        <w:lastRenderedPageBreak/>
        <w:t>宫又回到了圆形，但圈数更多了。法国的沙特尔主教教堂迷宫，至今仍是人们最痴迷的迷宫之一，也是最著名的中世纪迷宫。</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从历史上看，在迷宫中行走与宗教和魔法有关，意味着小型的朝圣或赎罪活动。北欧异教徒把行走迷宫视为克服困难、加强保护并给个人带来好运的一种方式。如今，人们穿越迷宫更多是为了沉迷于重复的行为中，集中精力进入冥想的境界。所以，如今的迷宫之旅完全是个体行为，每个人从中得到的体验都不同。</w:t>
      </w:r>
    </w:p>
    <w:p w:rsidR="00536834" w:rsidRDefault="00536834" w:rsidP="00536834">
      <w:pPr>
        <w:pStyle w:val="a4"/>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你也可以把迷宫加入下一次的旅行中，</w:t>
      </w:r>
      <w:r>
        <w:rPr>
          <w:rFonts w:ascii="Arial" w:hAnsi="Arial" w:cs="Arial"/>
          <w:color w:val="323232"/>
        </w:rPr>
        <w:t>World-Wide Labyrinth Locator</w:t>
      </w:r>
      <w:r>
        <w:rPr>
          <w:rFonts w:ascii="Arial" w:hAnsi="Arial" w:cs="Arial"/>
          <w:color w:val="323232"/>
        </w:rPr>
        <w:t>这个网站可以说是有关迷宫位置和类型的数据库。目前，该网站列出了</w:t>
      </w:r>
      <w:r>
        <w:rPr>
          <w:rFonts w:ascii="Arial" w:hAnsi="Arial" w:cs="Arial"/>
          <w:color w:val="323232"/>
        </w:rPr>
        <w:t>80</w:t>
      </w:r>
      <w:r>
        <w:rPr>
          <w:rFonts w:ascii="Arial" w:hAnsi="Arial" w:cs="Arial"/>
          <w:color w:val="323232"/>
        </w:rPr>
        <w:t>个国家和地区的</w:t>
      </w:r>
      <w:r>
        <w:rPr>
          <w:rFonts w:ascii="Arial" w:hAnsi="Arial" w:cs="Arial"/>
          <w:color w:val="323232"/>
        </w:rPr>
        <w:t>4977</w:t>
      </w:r>
      <w:r>
        <w:rPr>
          <w:rFonts w:ascii="Arial" w:hAnsi="Arial" w:cs="Arial"/>
          <w:color w:val="323232"/>
        </w:rPr>
        <w:t>个迷宫，你肯定能从中找到适合自己的。</w:t>
      </w:r>
    </w:p>
    <w:p w:rsidR="00A25D3E" w:rsidRDefault="00A25D3E">
      <w:pPr>
        <w:rPr>
          <w:rFonts w:hint="eastAsia"/>
        </w:rPr>
      </w:pPr>
    </w:p>
    <w:p w:rsidR="00A25D3E" w:rsidRDefault="00A25D3E">
      <w:pPr>
        <w:rPr>
          <w:rFonts w:hint="eastAsia"/>
        </w:rPr>
      </w:pPr>
    </w:p>
    <w:p w:rsidR="00A25D3E" w:rsidRDefault="00A25D3E">
      <w:pPr>
        <w:rPr>
          <w:rFonts w:hint="eastAsia"/>
        </w:rPr>
      </w:pPr>
    </w:p>
    <w:p w:rsidR="00A25D3E" w:rsidRDefault="00A25D3E"/>
    <w:sectPr w:rsidR="00A25D3E" w:rsidSect="00305D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D3E"/>
    <w:rsid w:val="00305D16"/>
    <w:rsid w:val="00536834"/>
    <w:rsid w:val="00967991"/>
    <w:rsid w:val="00A25D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3E"/>
    <w:pPr>
      <w:widowControl w:val="0"/>
      <w:jc w:val="both"/>
    </w:pPr>
  </w:style>
  <w:style w:type="paragraph" w:styleId="1">
    <w:name w:val="heading 1"/>
    <w:basedOn w:val="a"/>
    <w:link w:val="1Char"/>
    <w:uiPriority w:val="9"/>
    <w:qFormat/>
    <w:rsid w:val="009679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7991"/>
    <w:rPr>
      <w:sz w:val="18"/>
      <w:szCs w:val="18"/>
    </w:rPr>
  </w:style>
  <w:style w:type="character" w:customStyle="1" w:styleId="Char">
    <w:name w:val="批注框文本 Char"/>
    <w:basedOn w:val="a0"/>
    <w:link w:val="a3"/>
    <w:uiPriority w:val="99"/>
    <w:semiHidden/>
    <w:rsid w:val="00967991"/>
    <w:rPr>
      <w:sz w:val="18"/>
      <w:szCs w:val="18"/>
    </w:rPr>
  </w:style>
  <w:style w:type="character" w:customStyle="1" w:styleId="1Char">
    <w:name w:val="标题 1 Char"/>
    <w:basedOn w:val="a0"/>
    <w:link w:val="1"/>
    <w:uiPriority w:val="9"/>
    <w:rsid w:val="00967991"/>
    <w:rPr>
      <w:rFonts w:ascii="宋体" w:eastAsia="宋体" w:hAnsi="宋体" w:cs="宋体"/>
      <w:b/>
      <w:bCs/>
      <w:kern w:val="36"/>
      <w:sz w:val="48"/>
      <w:szCs w:val="48"/>
    </w:rPr>
  </w:style>
  <w:style w:type="paragraph" w:styleId="a4">
    <w:name w:val="Normal (Web)"/>
    <w:basedOn w:val="a"/>
    <w:uiPriority w:val="99"/>
    <w:semiHidden/>
    <w:unhideWhenUsed/>
    <w:rsid w:val="009679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8073455">
      <w:bodyDiv w:val="1"/>
      <w:marLeft w:val="0"/>
      <w:marRight w:val="0"/>
      <w:marTop w:val="0"/>
      <w:marBottom w:val="0"/>
      <w:divBdr>
        <w:top w:val="none" w:sz="0" w:space="0" w:color="auto"/>
        <w:left w:val="none" w:sz="0" w:space="0" w:color="auto"/>
        <w:bottom w:val="none" w:sz="0" w:space="0" w:color="auto"/>
        <w:right w:val="none" w:sz="0" w:space="0" w:color="auto"/>
      </w:divBdr>
    </w:div>
    <w:div w:id="897203612">
      <w:bodyDiv w:val="1"/>
      <w:marLeft w:val="0"/>
      <w:marRight w:val="0"/>
      <w:marTop w:val="0"/>
      <w:marBottom w:val="0"/>
      <w:divBdr>
        <w:top w:val="none" w:sz="0" w:space="0" w:color="auto"/>
        <w:left w:val="none" w:sz="0" w:space="0" w:color="auto"/>
        <w:bottom w:val="none" w:sz="0" w:space="0" w:color="auto"/>
        <w:right w:val="none" w:sz="0" w:space="0" w:color="auto"/>
      </w:divBdr>
    </w:div>
    <w:div w:id="11642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2020-12-10T11:22:00Z</dcterms:created>
  <dcterms:modified xsi:type="dcterms:W3CDTF">2020-12-10T11:49:00Z</dcterms:modified>
</cp:coreProperties>
</file>