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C1" w:rsidRDefault="00EF74C1" w:rsidP="00EF74C1">
      <w:pPr>
        <w:jc w:val="center"/>
        <w:rPr>
          <w:rFonts w:asciiTheme="minorEastAsia" w:hAnsiTheme="minorEastAsia"/>
          <w:b/>
          <w:szCs w:val="21"/>
        </w:rPr>
      </w:pPr>
      <w:r>
        <w:tab/>
      </w:r>
      <w:r w:rsidRPr="00BD189C">
        <w:rPr>
          <w:rFonts w:asciiTheme="minorEastAsia" w:hAnsiTheme="minorEastAsia" w:hint="eastAsia"/>
          <w:b/>
          <w:sz w:val="44"/>
          <w:szCs w:val="44"/>
        </w:rPr>
        <w:t>202</w:t>
      </w:r>
      <w:r>
        <w:rPr>
          <w:rFonts w:asciiTheme="minorEastAsia" w:hAnsiTheme="minorEastAsia" w:hint="eastAsia"/>
          <w:b/>
          <w:sz w:val="44"/>
          <w:szCs w:val="44"/>
        </w:rPr>
        <w:t>1</w:t>
      </w:r>
      <w:r w:rsidRPr="00BD189C">
        <w:rPr>
          <w:rFonts w:asciiTheme="minorEastAsia" w:hAnsiTheme="minorEastAsia" w:hint="eastAsia"/>
          <w:b/>
          <w:sz w:val="44"/>
          <w:szCs w:val="44"/>
        </w:rPr>
        <w:t>年</w:t>
      </w:r>
      <w:r w:rsidR="001F20B9">
        <w:rPr>
          <w:rFonts w:asciiTheme="minorEastAsia" w:hAnsiTheme="minorEastAsia" w:hint="eastAsia"/>
          <w:b/>
          <w:sz w:val="44"/>
          <w:szCs w:val="44"/>
        </w:rPr>
        <w:t>3</w:t>
      </w:r>
      <w:r w:rsidRPr="00BD189C">
        <w:rPr>
          <w:rFonts w:asciiTheme="minorEastAsia" w:hAnsiTheme="minorEastAsia" w:hint="eastAsia"/>
          <w:b/>
          <w:sz w:val="44"/>
          <w:szCs w:val="44"/>
        </w:rPr>
        <w:t>月新书速递</w:t>
      </w:r>
    </w:p>
    <w:p w:rsidR="009907A7" w:rsidRDefault="009907A7" w:rsidP="00EF74C1">
      <w:pPr>
        <w:tabs>
          <w:tab w:val="left" w:pos="1515"/>
        </w:tabs>
      </w:pPr>
    </w:p>
    <w:tbl>
      <w:tblPr>
        <w:tblW w:w="9922" w:type="dxa"/>
        <w:tblInd w:w="93" w:type="dxa"/>
        <w:tblLook w:val="04A0"/>
      </w:tblPr>
      <w:tblGrid>
        <w:gridCol w:w="1116"/>
        <w:gridCol w:w="3855"/>
        <w:gridCol w:w="1116"/>
        <w:gridCol w:w="3835"/>
      </w:tblGrid>
      <w:tr w:rsidR="00EF74C1" w:rsidRPr="00450679" w:rsidTr="00C6535E">
        <w:trPr>
          <w:trHeight w:val="24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书籍编号</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书籍编号</w:t>
            </w: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180097451</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给青少年的中国文化课.2.记住这些名字</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180096851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诗意的原子（精装珍藏版）</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180097452</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给青少年的中国文化课.2.记住这些名字</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180096858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元素周期表何以解释一切</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180097381</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给青少年的中国文化课.3.熟读这些作品</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180096857</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元素周期表何以解释一切</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180097382</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给青少年的中国文化课.3.熟读这些作品</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180096991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给仰望者的天文朝圣之旅</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180097411</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中国人史纲.上</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180096990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给仰望者的天文朝圣之旅</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180097412</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中国人史纲.上</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180097057</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宇宙之光：恒星与超新星</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180097414</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中国人史纲.下</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180097056</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宇宙之光：恒星与超新星</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中国人史纲.下</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180097059</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宇宙起源：大爆炸始末</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为什么是中国</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180097058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宇宙起源：大爆炸始末</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为什么是中国</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180097071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神秘的宇宙</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180097482</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从《金瓶梅》到《清明上河图》</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180097070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神秘的宇宙</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180097481</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从《金瓶梅》到《清明上河图》</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180097067</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宇宙的轮回</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吕著史地通俗读物四种</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180097069</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宇宙的轮回</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吕著史地通俗读物四种</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180097065</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六个数</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180097434</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知行合一五千年：度阴山讲中国史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180097064</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六个数</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知行合一五千年：度阴山讲中国史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180097063</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宇宙2 万物从何而来</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180097399</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古人有意思</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180097062</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宇宙2 万物从何而来</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180097400</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古人有意思</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十堂极简宇宙课</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中国历史十五讲（第二版）</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十堂极简宇宙课</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中国历史十五讲（第二版）</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180097003</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宇宙的最后三分钟</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180097341</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一读就上瘾的中国史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180097002</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宇宙的最后三分钟</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180097342</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一读就上瘾的中国史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180097009</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16"/>
                <w:szCs w:val="16"/>
              </w:rPr>
            </w:pPr>
            <w:r w:rsidRPr="00450679">
              <w:rPr>
                <w:rFonts w:ascii="宋体" w:eastAsia="宋体" w:hAnsi="宋体" w:cs="宋体" w:hint="eastAsia"/>
                <w:kern w:val="0"/>
                <w:sz w:val="16"/>
                <w:szCs w:val="16"/>
              </w:rPr>
              <w:t>当我们仰望夜空时，BBC和那些科学家们都在想什么</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先秦史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180097008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16"/>
                <w:szCs w:val="16"/>
              </w:rPr>
            </w:pPr>
            <w:r w:rsidRPr="00450679">
              <w:rPr>
                <w:rFonts w:ascii="宋体" w:eastAsia="宋体" w:hAnsi="宋体" w:cs="宋体" w:hint="eastAsia"/>
                <w:kern w:val="0"/>
                <w:sz w:val="16"/>
                <w:szCs w:val="16"/>
              </w:rPr>
              <w:t>当我们仰望夜空时，BBC和那些科学家们都在想什么</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先秦史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180097066</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空气之海漫游指南</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180097510</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秦汉史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180097068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空气之海漫游指南</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180097509</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秦汉史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180097020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人人都该懂的地球科学</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中国通史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180097021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人人都该懂的地球科学</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180097345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唐朝穿越指南：长安及各地人民生活手册</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基因编辑婴儿：小丑与历史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180097346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唐朝穿越指南：长安及各地人民生活手册</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180096917</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基因编辑婴儿：小丑与历史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水浒寻宋</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180096959</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弱者的逆袭：38亿年生命进化史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水浒寻宋</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弱者的逆袭：38亿年生命进化史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180097490</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中国近代史八种</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180096963</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消逝世界漫游指南</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180097489</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中国近代史八种</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180096962</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消逝世界漫游指南</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180097344</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日暮乾清门</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180096957</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基因社会</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180097343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日暮乾清门</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180096956</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基因社会</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180097459</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中国近代史三讲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180096967</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神兽志</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180097460</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中国近代史三讲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180096966</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神兽志</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180097376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墨色将至：晚清关键事件中的名人和书札</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180096953</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寻找化石人</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180097375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墨色将至：晚清关键事件中的名人和书札</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180096952</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寻找化石人</w:t>
            </w:r>
          </w:p>
        </w:tc>
      </w:tr>
      <w:tr w:rsidR="00EF74C1" w:rsidRPr="00450679" w:rsidTr="00C6535E">
        <w:trPr>
          <w:trHeight w:val="24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lastRenderedPageBreak/>
              <w:t>书籍编号</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书籍编号</w:t>
            </w: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180097338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西洋镜：《远东》杂志记录的晚清1876-1878.上</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180096965</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恐龙的兴衰：一部失落世界的全新史诗</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180097337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西洋镜：《远东》杂志记录的晚清1876-1878.上</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180096964</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恐龙的兴衰：一部失落世界的全新史诗</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180097336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西洋镜：《远东》杂志记录的晚清1876-1878.下</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恐龙复活：与科学家探秘失落的世界</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180097335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西洋镜：《远东》杂志记录的晚清1876-1878.下</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恐龙复活：与科学家探秘失落的世界</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180097384</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台湾历史纲要</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180096955</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细菌：我们的生命共同体</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台湾历史纲要</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180096954</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细菌：我们的生命共同体</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现代土耳其的形成</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180096854</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人文草木：16种植物的起源、驯化与崇拜</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180097454</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现代土耳其的形成</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180096853</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人文草木：16种植物的起源、驯化与崇拜</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180097520</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图说世界文明史.埃及</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植物民俗与传说</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180097516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图说世界文明史.埃及</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植物民俗与传说</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180097380</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发明欧洲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180096921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花草物语：被遗忘的植物</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180097379</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发明欧洲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180096922</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花草物语：被遗忘的植物</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180097394</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大转向：世界如何步入现代</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180096920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大英博物馆动物简史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大转向：世界如何步入现代</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180096919</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大英博物馆动物简史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切尔诺贝利：一部悲剧史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180096834</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物种复活</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180097436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切尔诺贝利：一部悲剧史</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180096833</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物种复活</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十字军东征</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中世纪动物图鉴</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180097397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十字军东征</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180096949</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中世纪动物图鉴</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180097378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大英帝国的崩溃与美国的诞生</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爆炸医学史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180097377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大英帝国的崩溃与美国的诞生</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爆炸医学史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品西方文人1</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180096987</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医学之书</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品西方文人1</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180096986</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医学之书</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品西方文人2</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180096988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病菌简史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180097499</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品西方文人2</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180096989</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病菌简史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180097522</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科学家的笔记本</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180097011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免疫的威力</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180097521</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科学家的笔记本</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180097010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免疫的威力</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180097479</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北望青山：年谱中的那一代学人</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180096943</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半小时漫画预防常见病</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180097480</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北望青山：年谱中的那一代学人</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180096942</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半小时漫画预防常见病</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苏东坡新传.上</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180096947</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人类大瘟疫</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苏东坡新传.上</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180096946</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人类大瘟疫</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180097484</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苏东坡新传.下</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180096945</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记疫：祈祷、隔离与共生</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180097483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苏东坡新传.下</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180096944</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记疫：祈祷、隔离与共生</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180097410</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宁作我-汪曾祺文学自传</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180096818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手术刀下的历史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180097409</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宁作我-汪曾祺文学自传</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180096819</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手术刀下的历史</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180097500</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在故宫寻找苏东坡</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180096969</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解密智能制造</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180097501</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在故宫寻找苏东坡</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180096968</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解密智能制造</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在生活逆流中</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180096831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智能机器时代：人工智能如何改变我们的生活</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180097456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在生活逆流中</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180096830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18"/>
                <w:szCs w:val="18"/>
              </w:rPr>
            </w:pPr>
            <w:r w:rsidRPr="00450679">
              <w:rPr>
                <w:rFonts w:ascii="宋体" w:eastAsia="宋体" w:hAnsi="宋体" w:cs="宋体" w:hint="eastAsia"/>
                <w:kern w:val="0"/>
                <w:sz w:val="18"/>
                <w:szCs w:val="18"/>
              </w:rPr>
              <w:t>智能机器时代：人工智能如何改变我们的生活</w:t>
            </w:r>
          </w:p>
        </w:tc>
      </w:tr>
      <w:tr w:rsidR="00EF74C1" w:rsidRPr="00450679" w:rsidTr="00C6535E">
        <w:trPr>
          <w:trHeight w:val="240"/>
        </w:trPr>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lastRenderedPageBreak/>
              <w:t>书籍编号</w:t>
            </w:r>
          </w:p>
        </w:tc>
        <w:tc>
          <w:tcPr>
            <w:tcW w:w="3855" w:type="dxa"/>
            <w:tcBorders>
              <w:top w:val="single" w:sz="4" w:space="0" w:color="auto"/>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书籍编号</w:t>
            </w: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书   籍   名   称</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杜甫</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180097076</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AI超入门</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杜甫</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180097077</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AI超入门</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180097443</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通天之路：李白传</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探索AI新世界</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180097444</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通天之路：李白传</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探索AI新世界</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百年曾祺</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180096973</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你好！机器人</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180097468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百年曾祺</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180096972</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你好！机器人</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我命由我不由天</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180097001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宇宙公民</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180097504</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我命由我不由天</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180097000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宇宙公民</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历史里的丹青</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180096995</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一本不正经的科学</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180097446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历史里的丹青</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180096994</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一本不正经的科学</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180097418</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鼠疫斗士：伍连德自传</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180097022</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世界重启：大灾变后如何快速再造人类文明</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180097417</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鼠疫斗士：伍连德自传</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180097023</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世界重启：大灾变后如何快速再造人类文明</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180097416</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鼠疫斗士：伍连德自传</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180097080</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改变世界的书</w:t>
            </w:r>
          </w:p>
        </w:tc>
      </w:tr>
      <w:tr w:rsidR="00EF74C1" w:rsidRPr="00450679" w:rsidTr="00EF74C1">
        <w:trPr>
          <w:trHeight w:val="240"/>
        </w:trPr>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180097415</w:t>
            </w:r>
          </w:p>
        </w:tc>
        <w:tc>
          <w:tcPr>
            <w:tcW w:w="385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鼠疫斗士：伍连德自传</w:t>
            </w:r>
          </w:p>
        </w:tc>
        <w:tc>
          <w:tcPr>
            <w:tcW w:w="1116"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center"/>
              <w:rPr>
                <w:rFonts w:ascii="宋体" w:eastAsia="宋体" w:hAnsi="宋体" w:cs="宋体"/>
                <w:kern w:val="0"/>
                <w:sz w:val="20"/>
                <w:szCs w:val="20"/>
              </w:rPr>
            </w:pPr>
            <w:r w:rsidRPr="00450679">
              <w:rPr>
                <w:rFonts w:ascii="宋体" w:eastAsia="宋体" w:hAnsi="宋体" w:cs="宋体" w:hint="eastAsia"/>
                <w:kern w:val="0"/>
                <w:sz w:val="20"/>
                <w:szCs w:val="20"/>
              </w:rPr>
              <w:t>180097081</w:t>
            </w:r>
          </w:p>
        </w:tc>
        <w:tc>
          <w:tcPr>
            <w:tcW w:w="3835" w:type="dxa"/>
            <w:tcBorders>
              <w:top w:val="nil"/>
              <w:left w:val="nil"/>
              <w:bottom w:val="single" w:sz="4" w:space="0" w:color="auto"/>
              <w:right w:val="single" w:sz="4" w:space="0" w:color="auto"/>
            </w:tcBorders>
            <w:shd w:val="clear" w:color="auto" w:fill="auto"/>
            <w:noWrap/>
            <w:vAlign w:val="center"/>
            <w:hideMark/>
          </w:tcPr>
          <w:p w:rsidR="00EF74C1" w:rsidRPr="00450679" w:rsidRDefault="00EF74C1" w:rsidP="00C6535E">
            <w:pPr>
              <w:widowControl/>
              <w:jc w:val="left"/>
              <w:rPr>
                <w:rFonts w:ascii="宋体" w:eastAsia="宋体" w:hAnsi="宋体" w:cs="宋体"/>
                <w:kern w:val="0"/>
                <w:sz w:val="20"/>
                <w:szCs w:val="20"/>
              </w:rPr>
            </w:pPr>
            <w:r w:rsidRPr="00450679">
              <w:rPr>
                <w:rFonts w:ascii="宋体" w:eastAsia="宋体" w:hAnsi="宋体" w:cs="宋体" w:hint="eastAsia"/>
                <w:kern w:val="0"/>
                <w:sz w:val="20"/>
                <w:szCs w:val="20"/>
              </w:rPr>
              <w:t>改变世界的书</w:t>
            </w:r>
          </w:p>
        </w:tc>
      </w:tr>
    </w:tbl>
    <w:p w:rsidR="00EF74C1" w:rsidRDefault="00EF74C1" w:rsidP="00EF74C1"/>
    <w:p w:rsidR="00EF74C1" w:rsidRDefault="00EF74C1" w:rsidP="00EF74C1">
      <w:pPr>
        <w:tabs>
          <w:tab w:val="left" w:pos="1515"/>
        </w:tabs>
      </w:pPr>
    </w:p>
    <w:p w:rsidR="002511C9" w:rsidRPr="00491C4D" w:rsidRDefault="002511C9" w:rsidP="002511C9">
      <w:pPr>
        <w:rPr>
          <w:b/>
          <w:sz w:val="32"/>
          <w:szCs w:val="32"/>
        </w:rPr>
      </w:pPr>
      <w:r w:rsidRPr="00491C4D">
        <w:rPr>
          <w:rFonts w:hint="eastAsia"/>
          <w:b/>
          <w:sz w:val="32"/>
          <w:szCs w:val="32"/>
        </w:rPr>
        <w:t>《</w:t>
      </w:r>
      <w:r w:rsidRPr="00450679">
        <w:rPr>
          <w:rFonts w:ascii="宋体" w:eastAsia="宋体" w:hAnsi="宋体" w:cs="宋体" w:hint="eastAsia"/>
          <w:b/>
          <w:kern w:val="0"/>
          <w:sz w:val="32"/>
          <w:szCs w:val="32"/>
        </w:rPr>
        <w:t>日暮乾清门</w:t>
      </w:r>
      <w:r w:rsidRPr="00491C4D">
        <w:rPr>
          <w:rFonts w:hint="eastAsia"/>
          <w:b/>
          <w:sz w:val="32"/>
          <w:szCs w:val="32"/>
        </w:rPr>
        <w:t>》新书速读：</w:t>
      </w:r>
    </w:p>
    <w:p w:rsidR="002511C9" w:rsidRDefault="002511C9" w:rsidP="002511C9">
      <w:r>
        <w:rPr>
          <w:rFonts w:hint="eastAsia"/>
          <w:noProof/>
        </w:rPr>
        <w:drawing>
          <wp:inline distT="0" distB="0" distL="0" distR="0">
            <wp:extent cx="3000375" cy="1933575"/>
            <wp:effectExtent l="19050" t="0" r="952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cstate="print"/>
                    <a:srcRect/>
                    <a:stretch>
                      <a:fillRect/>
                    </a:stretch>
                  </pic:blipFill>
                  <pic:spPr bwMode="auto">
                    <a:xfrm>
                      <a:off x="0" y="0"/>
                      <a:ext cx="3000375" cy="1933575"/>
                    </a:xfrm>
                    <a:prstGeom prst="rect">
                      <a:avLst/>
                    </a:prstGeom>
                    <a:noFill/>
                    <a:ln w="9525">
                      <a:noFill/>
                      <a:miter lim="800000"/>
                      <a:headEnd/>
                      <a:tailEnd/>
                    </a:ln>
                  </pic:spPr>
                </pic:pic>
              </a:graphicData>
            </a:graphic>
          </wp:inline>
        </w:drawing>
      </w:r>
    </w:p>
    <w:p w:rsidR="002511C9" w:rsidRDefault="002511C9" w:rsidP="002511C9">
      <w:r w:rsidRPr="00491C4D">
        <w:rPr>
          <w:rFonts w:hint="eastAsia"/>
          <w:b/>
          <w:sz w:val="32"/>
          <w:szCs w:val="32"/>
        </w:rPr>
        <w:t>内容简介：</w:t>
      </w:r>
    </w:p>
    <w:p w:rsidR="002511C9" w:rsidRDefault="002511C9" w:rsidP="002511C9">
      <w:pPr>
        <w:ind w:firstLineChars="200" w:firstLine="420"/>
      </w:pPr>
      <w:r>
        <w:rPr>
          <w:rFonts w:ascii="Arial" w:hAnsi="Arial" w:cs="Arial" w:hint="eastAsia"/>
          <w:color w:val="333333"/>
          <w:szCs w:val="21"/>
          <w:shd w:val="clear" w:color="auto" w:fill="FFFFFF"/>
        </w:rPr>
        <w:t>张之洞</w:t>
      </w:r>
      <w:r>
        <w:rPr>
          <w:rFonts w:ascii="Arial" w:hAnsi="Arial" w:cs="Arial"/>
          <w:color w:val="333333"/>
          <w:szCs w:val="21"/>
          <w:shd w:val="clear" w:color="auto" w:fill="FFFFFF"/>
        </w:rPr>
        <w:t>在《劝学篇》中有一句名言：</w:t>
      </w:r>
      <w:r>
        <w:rPr>
          <w:rFonts w:ascii="Arial" w:hAnsi="Arial" w:cs="Arial"/>
          <w:color w:val="333333"/>
          <w:szCs w:val="21"/>
          <w:shd w:val="clear" w:color="auto" w:fill="FFFFFF"/>
        </w:rPr>
        <w:t>“</w:t>
      </w:r>
      <w:r>
        <w:rPr>
          <w:rFonts w:ascii="Arial" w:hAnsi="Arial" w:cs="Arial"/>
          <w:color w:val="333333"/>
          <w:szCs w:val="21"/>
          <w:shd w:val="clear" w:color="auto" w:fill="FFFFFF"/>
        </w:rPr>
        <w:t>古来世运之明晦，人才之盛衰，其表在政，其里在学。</w:t>
      </w:r>
      <w:r>
        <w:rPr>
          <w:rFonts w:ascii="Arial" w:hAnsi="Arial" w:cs="Arial"/>
          <w:color w:val="333333"/>
          <w:szCs w:val="21"/>
          <w:shd w:val="clear" w:color="auto" w:fill="FFFFFF"/>
        </w:rPr>
        <w:t>”</w:t>
      </w:r>
      <w:r>
        <w:rPr>
          <w:rFonts w:ascii="Arial" w:hAnsi="Arial" w:cs="Arial"/>
          <w:color w:val="333333"/>
          <w:szCs w:val="21"/>
          <w:shd w:val="clear" w:color="auto" w:fill="FFFFFF"/>
        </w:rPr>
        <w:t>本书所涉及的，就是</w:t>
      </w:r>
      <w:r>
        <w:rPr>
          <w:rFonts w:ascii="Arial" w:hAnsi="Arial" w:cs="Arial"/>
          <w:color w:val="333333"/>
          <w:szCs w:val="21"/>
          <w:shd w:val="clear" w:color="auto" w:fill="FFFFFF"/>
        </w:rPr>
        <w:t>“</w:t>
      </w:r>
      <w:r>
        <w:rPr>
          <w:rFonts w:ascii="Arial" w:hAnsi="Arial" w:cs="Arial"/>
          <w:color w:val="333333"/>
          <w:szCs w:val="21"/>
          <w:shd w:val="clear" w:color="auto" w:fill="FFFFFF"/>
        </w:rPr>
        <w:t>其表在政</w:t>
      </w:r>
      <w:r>
        <w:rPr>
          <w:rFonts w:ascii="Arial" w:hAnsi="Arial" w:cs="Arial"/>
          <w:color w:val="333333"/>
          <w:szCs w:val="21"/>
          <w:shd w:val="clear" w:color="auto" w:fill="FFFFFF"/>
        </w:rPr>
        <w:t>”</w:t>
      </w:r>
      <w:r>
        <w:rPr>
          <w:rFonts w:ascii="Arial" w:hAnsi="Arial" w:cs="Arial"/>
          <w:color w:val="333333"/>
          <w:szCs w:val="21"/>
          <w:shd w:val="clear" w:color="auto" w:fill="FFFFFF"/>
        </w:rPr>
        <w:t>的部分，包括近代的制度、人物与史事，它们是世运盛衰的直接表征。书中收录的</w:t>
      </w:r>
      <w:r>
        <w:rPr>
          <w:rFonts w:ascii="Arial" w:hAnsi="Arial" w:cs="Arial"/>
          <w:color w:val="333333"/>
          <w:szCs w:val="21"/>
          <w:shd w:val="clear" w:color="auto" w:fill="FFFFFF"/>
        </w:rPr>
        <w:t>20</w:t>
      </w:r>
      <w:r>
        <w:rPr>
          <w:rFonts w:ascii="Arial" w:hAnsi="Arial" w:cs="Arial"/>
          <w:color w:val="333333"/>
          <w:szCs w:val="21"/>
          <w:shd w:val="clear" w:color="auto" w:fill="FFFFFF"/>
        </w:rPr>
        <w:t>篇文字，内容跨度百余年，从嘉道年间到</w:t>
      </w:r>
      <w:r>
        <w:rPr>
          <w:rFonts w:ascii="Arial" w:hAnsi="Arial" w:cs="Arial"/>
          <w:color w:val="333333"/>
          <w:szCs w:val="21"/>
          <w:shd w:val="clear" w:color="auto" w:fill="FFFFFF"/>
        </w:rPr>
        <w:t>1919</w:t>
      </w:r>
      <w:r>
        <w:rPr>
          <w:rFonts w:ascii="Arial" w:hAnsi="Arial" w:cs="Arial"/>
          <w:color w:val="333333"/>
          <w:szCs w:val="21"/>
          <w:shd w:val="clear" w:color="auto" w:fill="FFFFFF"/>
        </w:rPr>
        <w:t>年底，阐释晚清君主的早朝、召见活动时君臣的互动、中枢机构的运作、皇帝如何批示文书、官场的机密通信，尝试从制度的视角，重新解释影响历史走向的诸多政治事件，包括辛酉政变、皇族内阁、清帝退位、辛亥革命前后的政权继承，也勾勒了光绪帝的生父醇亲王奕譞、驻美公使陈兰彬、驻英公使汪大燮、风云人物康有为、外交总长陆徵祥在重大历史事件中的表现，揭示这些人所熟悉的史事、人物背后一些幽微的线索，希望给读者带来一些新的启发。</w:t>
      </w:r>
    </w:p>
    <w:p w:rsidR="002511C9" w:rsidRDefault="002511C9" w:rsidP="002511C9"/>
    <w:p w:rsidR="002511C9" w:rsidRDefault="002511C9" w:rsidP="002511C9"/>
    <w:p w:rsidR="002511C9" w:rsidRPr="00491C4D" w:rsidRDefault="002511C9" w:rsidP="002511C9">
      <w:pPr>
        <w:rPr>
          <w:b/>
          <w:sz w:val="32"/>
          <w:szCs w:val="32"/>
        </w:rPr>
      </w:pPr>
      <w:r w:rsidRPr="00491C4D">
        <w:rPr>
          <w:rFonts w:hint="eastAsia"/>
          <w:b/>
          <w:sz w:val="32"/>
          <w:szCs w:val="32"/>
        </w:rPr>
        <w:lastRenderedPageBreak/>
        <w:t>《</w:t>
      </w:r>
      <w:r w:rsidRPr="00450679">
        <w:rPr>
          <w:rFonts w:ascii="宋体" w:eastAsia="宋体" w:hAnsi="宋体" w:cs="宋体" w:hint="eastAsia"/>
          <w:b/>
          <w:kern w:val="0"/>
          <w:sz w:val="32"/>
          <w:szCs w:val="32"/>
        </w:rPr>
        <w:t>基因社会</w:t>
      </w:r>
      <w:r w:rsidRPr="00491C4D">
        <w:rPr>
          <w:rFonts w:hint="eastAsia"/>
          <w:b/>
          <w:sz w:val="32"/>
          <w:szCs w:val="32"/>
        </w:rPr>
        <w:t>》新书速读：</w:t>
      </w:r>
    </w:p>
    <w:p w:rsidR="002511C9" w:rsidRDefault="002511C9" w:rsidP="002511C9">
      <w:r>
        <w:rPr>
          <w:rFonts w:hint="eastAsia"/>
          <w:noProof/>
        </w:rPr>
        <w:drawing>
          <wp:inline distT="0" distB="0" distL="0" distR="0">
            <wp:extent cx="3248025" cy="1771650"/>
            <wp:effectExtent l="1905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srcRect/>
                    <a:stretch>
                      <a:fillRect/>
                    </a:stretch>
                  </pic:blipFill>
                  <pic:spPr bwMode="auto">
                    <a:xfrm>
                      <a:off x="0" y="0"/>
                      <a:ext cx="3248025" cy="1771650"/>
                    </a:xfrm>
                    <a:prstGeom prst="rect">
                      <a:avLst/>
                    </a:prstGeom>
                    <a:noFill/>
                    <a:ln w="9525">
                      <a:noFill/>
                      <a:miter lim="800000"/>
                      <a:headEnd/>
                      <a:tailEnd/>
                    </a:ln>
                  </pic:spPr>
                </pic:pic>
              </a:graphicData>
            </a:graphic>
          </wp:inline>
        </w:drawing>
      </w:r>
    </w:p>
    <w:p w:rsidR="002511C9" w:rsidRDefault="002511C9" w:rsidP="002511C9">
      <w:r w:rsidRPr="00491C4D">
        <w:rPr>
          <w:rFonts w:hint="eastAsia"/>
          <w:b/>
          <w:sz w:val="32"/>
          <w:szCs w:val="32"/>
        </w:rPr>
        <w:t>内容简介：</w:t>
      </w:r>
    </w:p>
    <w:p w:rsidR="002511C9" w:rsidRDefault="002511C9" w:rsidP="002511C9">
      <w:pPr>
        <w:shd w:val="clear" w:color="auto" w:fill="FFFFFF"/>
        <w:spacing w:line="360" w:lineRule="atLeast"/>
        <w:ind w:firstLine="480"/>
        <w:rPr>
          <w:rFonts w:ascii="Arial" w:hAnsi="Arial" w:cs="Arial"/>
          <w:color w:val="333333"/>
          <w:szCs w:val="21"/>
        </w:rPr>
      </w:pPr>
      <w:r>
        <w:rPr>
          <w:rFonts w:ascii="Arial" w:hAnsi="Arial" w:cs="Arial"/>
          <w:color w:val="333333"/>
          <w:szCs w:val="21"/>
        </w:rPr>
        <w:t>你的基因如何控制你的身体和生活？</w:t>
      </w:r>
    </w:p>
    <w:p w:rsidR="002511C9" w:rsidRDefault="002511C9" w:rsidP="002511C9">
      <w:pPr>
        <w:shd w:val="clear" w:color="auto" w:fill="FFFFFF"/>
        <w:spacing w:line="360" w:lineRule="atLeast"/>
        <w:ind w:firstLine="480"/>
        <w:rPr>
          <w:rFonts w:ascii="Arial" w:hAnsi="Arial" w:cs="Arial"/>
          <w:color w:val="333333"/>
          <w:szCs w:val="21"/>
        </w:rPr>
      </w:pPr>
      <w:r>
        <w:rPr>
          <w:rFonts w:ascii="Arial" w:hAnsi="Arial" w:cs="Arial"/>
          <w:color w:val="333333"/>
          <w:szCs w:val="21"/>
        </w:rPr>
        <w:t>大约</w:t>
      </w:r>
      <w:r>
        <w:rPr>
          <w:rFonts w:ascii="Arial" w:hAnsi="Arial" w:cs="Arial"/>
          <w:color w:val="333333"/>
          <w:szCs w:val="21"/>
        </w:rPr>
        <w:t>40</w:t>
      </w:r>
      <w:r>
        <w:rPr>
          <w:rFonts w:ascii="Arial" w:hAnsi="Arial" w:cs="Arial"/>
          <w:color w:val="333333"/>
          <w:szCs w:val="21"/>
        </w:rPr>
        <w:t>年前，</w:t>
      </w:r>
      <w:r>
        <w:rPr>
          <w:rFonts w:ascii="Arial" w:hAnsi="Arial" w:cs="Arial" w:hint="eastAsia"/>
          <w:color w:val="333333"/>
          <w:szCs w:val="21"/>
        </w:rPr>
        <w:t>理查德</w:t>
      </w:r>
      <w:r>
        <w:rPr>
          <w:rFonts w:ascii="Arial" w:hAnsi="Arial" w:cs="Arial" w:hint="eastAsia"/>
          <w:color w:val="333333"/>
          <w:szCs w:val="21"/>
        </w:rPr>
        <w:t>.</w:t>
      </w:r>
      <w:r>
        <w:rPr>
          <w:rFonts w:ascii="Arial" w:hAnsi="Arial" w:cs="Arial" w:hint="eastAsia"/>
          <w:color w:val="333333"/>
          <w:szCs w:val="21"/>
        </w:rPr>
        <w:t>道金斯</w:t>
      </w:r>
      <w:r>
        <w:rPr>
          <w:rFonts w:ascii="Arial" w:hAnsi="Arial" w:cs="Arial"/>
          <w:color w:val="333333"/>
          <w:szCs w:val="21"/>
        </w:rPr>
        <w:t>出版了</w:t>
      </w:r>
      <w:r>
        <w:rPr>
          <w:rFonts w:ascii="Arial" w:hAnsi="Arial" w:cs="Arial" w:hint="eastAsia"/>
          <w:color w:val="333333"/>
          <w:szCs w:val="21"/>
        </w:rPr>
        <w:t>《自私的基因》</w:t>
      </w:r>
      <w:r>
        <w:rPr>
          <w:rFonts w:ascii="Arial" w:hAnsi="Arial" w:cs="Arial"/>
          <w:color w:val="333333"/>
          <w:szCs w:val="21"/>
        </w:rPr>
        <w:t>，提出：人生来自私，跟其他生物一样，不过是基因的生存工具。然而，人类仍不清楚这些自私的基因是如何协作以构建生物体的。《基因社会》</w:t>
      </w:r>
      <w:r>
        <w:rPr>
          <w:rFonts w:ascii="Arial" w:hAnsi="Arial" w:cs="Arial"/>
          <w:color w:val="3366CC"/>
          <w:sz w:val="18"/>
          <w:szCs w:val="18"/>
          <w:vertAlign w:val="superscript"/>
        </w:rPr>
        <w:t> </w:t>
      </w:r>
      <w:r>
        <w:rPr>
          <w:rFonts w:ascii="Arial" w:hAnsi="Arial" w:cs="Arial"/>
          <w:color w:val="333333"/>
          <w:szCs w:val="21"/>
        </w:rPr>
        <w:t> </w:t>
      </w:r>
      <w:r>
        <w:rPr>
          <w:rFonts w:ascii="Arial" w:hAnsi="Arial" w:cs="Arial"/>
          <w:color w:val="333333"/>
          <w:szCs w:val="21"/>
        </w:rPr>
        <w:t>以丰富的新的研究为基础，为理解基因如何为了生存而合作及竞争提供了一种解释。</w:t>
      </w:r>
    </w:p>
    <w:p w:rsidR="002511C9" w:rsidRDefault="002511C9" w:rsidP="002511C9">
      <w:pPr>
        <w:shd w:val="clear" w:color="auto" w:fill="FFFFFF"/>
        <w:spacing w:line="360" w:lineRule="atLeast"/>
        <w:ind w:firstLine="480"/>
        <w:rPr>
          <w:rFonts w:ascii="Arial" w:hAnsi="Arial" w:cs="Arial"/>
          <w:color w:val="333333"/>
          <w:szCs w:val="21"/>
        </w:rPr>
      </w:pPr>
      <w:r>
        <w:rPr>
          <w:rFonts w:ascii="Arial" w:hAnsi="Arial" w:cs="Arial"/>
          <w:color w:val="333333"/>
          <w:szCs w:val="21"/>
        </w:rPr>
        <w:t>人为什么会得</w:t>
      </w:r>
      <w:r>
        <w:rPr>
          <w:rFonts w:ascii="Arial" w:hAnsi="Arial" w:cs="Arial" w:hint="eastAsia"/>
          <w:color w:val="333333"/>
          <w:szCs w:val="21"/>
        </w:rPr>
        <w:t>癌症</w:t>
      </w:r>
      <w:r>
        <w:rPr>
          <w:rFonts w:ascii="Arial" w:hAnsi="Arial" w:cs="Arial"/>
          <w:color w:val="333333"/>
          <w:szCs w:val="21"/>
        </w:rPr>
        <w:t>？假如不同人种的基因差别很小，为什么还会有战争？人类的语言从何而来？</w:t>
      </w:r>
    </w:p>
    <w:p w:rsidR="002511C9" w:rsidRDefault="002511C9" w:rsidP="002511C9">
      <w:pPr>
        <w:shd w:val="clear" w:color="auto" w:fill="FFFFFF"/>
        <w:spacing w:line="360" w:lineRule="atLeast"/>
        <w:ind w:firstLine="480"/>
        <w:rPr>
          <w:rFonts w:ascii="Arial" w:hAnsi="Arial" w:cs="Arial"/>
          <w:color w:val="333333"/>
          <w:szCs w:val="21"/>
        </w:rPr>
      </w:pPr>
      <w:r>
        <w:rPr>
          <w:rFonts w:ascii="Arial" w:hAnsi="Arial" w:cs="Arial"/>
          <w:color w:val="333333"/>
          <w:szCs w:val="21"/>
        </w:rPr>
        <w:t>以太</w:t>
      </w:r>
      <w:r>
        <w:rPr>
          <w:rFonts w:ascii="Arial" w:hAnsi="Arial" w:cs="Arial"/>
          <w:color w:val="333333"/>
          <w:szCs w:val="21"/>
        </w:rPr>
        <w:t>·</w:t>
      </w:r>
      <w:r>
        <w:rPr>
          <w:rFonts w:ascii="Arial" w:hAnsi="Arial" w:cs="Arial"/>
          <w:color w:val="333333"/>
          <w:szCs w:val="21"/>
        </w:rPr>
        <w:t>亚奈（</w:t>
      </w:r>
      <w:proofErr w:type="spellStart"/>
      <w:r>
        <w:rPr>
          <w:rFonts w:ascii="Arial" w:hAnsi="Arial" w:cs="Arial"/>
          <w:color w:val="333333"/>
          <w:szCs w:val="21"/>
        </w:rPr>
        <w:t>Itai</w:t>
      </w:r>
      <w:proofErr w:type="spellEnd"/>
      <w:r>
        <w:rPr>
          <w:rFonts w:ascii="Arial" w:hAnsi="Arial" w:cs="Arial"/>
          <w:color w:val="333333"/>
          <w:szCs w:val="21"/>
        </w:rPr>
        <w:t xml:space="preserve"> </w:t>
      </w:r>
      <w:proofErr w:type="spellStart"/>
      <w:r>
        <w:rPr>
          <w:rFonts w:ascii="Arial" w:hAnsi="Arial" w:cs="Arial"/>
          <w:color w:val="333333"/>
          <w:szCs w:val="21"/>
        </w:rPr>
        <w:t>Yanai</w:t>
      </w:r>
      <w:proofErr w:type="spellEnd"/>
      <w:r>
        <w:rPr>
          <w:rFonts w:ascii="Arial" w:hAnsi="Arial" w:cs="Arial"/>
          <w:color w:val="333333"/>
          <w:szCs w:val="21"/>
        </w:rPr>
        <w:t>）和马丁</w:t>
      </w:r>
      <w:r>
        <w:rPr>
          <w:rFonts w:ascii="Arial" w:hAnsi="Arial" w:cs="Arial"/>
          <w:color w:val="333333"/>
          <w:szCs w:val="21"/>
        </w:rPr>
        <w:t>·</w:t>
      </w:r>
      <w:r>
        <w:rPr>
          <w:rFonts w:ascii="Arial" w:hAnsi="Arial" w:cs="Arial"/>
          <w:color w:val="333333"/>
          <w:szCs w:val="21"/>
        </w:rPr>
        <w:t>莱凯尔（</w:t>
      </w:r>
      <w:r>
        <w:rPr>
          <w:rFonts w:ascii="Arial" w:hAnsi="Arial" w:cs="Arial"/>
          <w:color w:val="333333"/>
          <w:szCs w:val="21"/>
        </w:rPr>
        <w:t xml:space="preserve">Martin </w:t>
      </w:r>
      <w:proofErr w:type="spellStart"/>
      <w:r>
        <w:rPr>
          <w:rFonts w:ascii="Arial" w:hAnsi="Arial" w:cs="Arial"/>
          <w:color w:val="333333"/>
          <w:szCs w:val="21"/>
        </w:rPr>
        <w:t>Lercher</w:t>
      </w:r>
      <w:proofErr w:type="spellEnd"/>
      <w:r>
        <w:rPr>
          <w:rFonts w:ascii="Arial" w:hAnsi="Arial" w:cs="Arial"/>
          <w:color w:val="333333"/>
          <w:szCs w:val="21"/>
        </w:rPr>
        <w:t>）属于系统生物学这一新领域内的领军人物，两人提出了一个具有说服力的新理论框架，帮助人们理解人类基因组的进化过程。与道金斯的经典隐喻所暗含的意思所不同的是，构建基因组的并非是只关心自身生死存亡的个体基因。我们的基因组是由类似人类社会的基因社会所构成的，和人类社会一样，基因社会的成员们也会彼此联合或敌对。</w:t>
      </w:r>
    </w:p>
    <w:p w:rsidR="002511C9" w:rsidRDefault="002511C9" w:rsidP="002511C9">
      <w:pPr>
        <w:shd w:val="clear" w:color="auto" w:fill="FFFFFF"/>
        <w:spacing w:line="360" w:lineRule="atLeast"/>
        <w:ind w:firstLine="480"/>
        <w:rPr>
          <w:rFonts w:ascii="Arial" w:hAnsi="Arial" w:cs="Arial"/>
          <w:color w:val="333333"/>
          <w:szCs w:val="21"/>
        </w:rPr>
      </w:pPr>
      <w:r>
        <w:rPr>
          <w:rFonts w:ascii="Arial" w:hAnsi="Arial" w:cs="Arial"/>
          <w:color w:val="333333"/>
          <w:szCs w:val="21"/>
        </w:rPr>
        <w:t>《基因社会》揭示了基因在各个生物学尺度上</w:t>
      </w:r>
      <w:r>
        <w:rPr>
          <w:rFonts w:ascii="Arial" w:hAnsi="Arial" w:cs="Arial"/>
          <w:color w:val="333333"/>
          <w:szCs w:val="21"/>
        </w:rPr>
        <w:t>——</w:t>
      </w:r>
      <w:r>
        <w:rPr>
          <w:rFonts w:ascii="Arial" w:hAnsi="Arial" w:cs="Arial"/>
          <w:color w:val="333333"/>
          <w:szCs w:val="21"/>
        </w:rPr>
        <w:t>从个体细胞到整个物种</w:t>
      </w:r>
      <w:r>
        <w:rPr>
          <w:rFonts w:ascii="Arial" w:hAnsi="Arial" w:cs="Arial"/>
          <w:color w:val="333333"/>
          <w:szCs w:val="21"/>
        </w:rPr>
        <w:t>——</w:t>
      </w:r>
      <w:r>
        <w:rPr>
          <w:rFonts w:ascii="Arial" w:hAnsi="Arial" w:cs="Arial"/>
          <w:color w:val="333333"/>
          <w:szCs w:val="21"/>
        </w:rPr>
        <w:t>的合作和竞争中所使用的遗传策略。本书描述了基因组在癌细胞、尼安德特人、有性生殖、生命起源中的运作方式，并一直强调着一点：给予基因间相互作用足够的重视，我们才能真正理解生命的规律。</w:t>
      </w:r>
    </w:p>
    <w:p w:rsidR="002511C9" w:rsidRDefault="002511C9" w:rsidP="002511C9"/>
    <w:p w:rsidR="002511C9" w:rsidRPr="00491C4D" w:rsidRDefault="002511C9" w:rsidP="002511C9">
      <w:pPr>
        <w:rPr>
          <w:b/>
          <w:sz w:val="32"/>
          <w:szCs w:val="32"/>
        </w:rPr>
      </w:pPr>
      <w:r w:rsidRPr="00491C4D">
        <w:rPr>
          <w:rFonts w:hint="eastAsia"/>
          <w:b/>
          <w:sz w:val="32"/>
          <w:szCs w:val="32"/>
        </w:rPr>
        <w:t>《</w:t>
      </w:r>
      <w:r w:rsidRPr="00450679">
        <w:rPr>
          <w:rFonts w:ascii="宋体" w:eastAsia="宋体" w:hAnsi="宋体" w:cs="宋体" w:hint="eastAsia"/>
          <w:b/>
          <w:kern w:val="0"/>
          <w:sz w:val="32"/>
          <w:szCs w:val="32"/>
        </w:rPr>
        <w:t>世界重启：大灾变后如何快速再造人类文明</w:t>
      </w:r>
      <w:r w:rsidRPr="00491C4D">
        <w:rPr>
          <w:rFonts w:hint="eastAsia"/>
          <w:b/>
          <w:sz w:val="32"/>
          <w:szCs w:val="32"/>
        </w:rPr>
        <w:t>》新书速读：</w:t>
      </w:r>
    </w:p>
    <w:p w:rsidR="002511C9" w:rsidRDefault="002511C9" w:rsidP="002511C9">
      <w:r>
        <w:rPr>
          <w:rFonts w:hint="eastAsia"/>
          <w:noProof/>
        </w:rPr>
        <w:drawing>
          <wp:inline distT="0" distB="0" distL="0" distR="0">
            <wp:extent cx="4324037" cy="1933575"/>
            <wp:effectExtent l="19050" t="0" r="313"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srcRect/>
                    <a:stretch>
                      <a:fillRect/>
                    </a:stretch>
                  </pic:blipFill>
                  <pic:spPr bwMode="auto">
                    <a:xfrm>
                      <a:off x="0" y="0"/>
                      <a:ext cx="4324350" cy="1933715"/>
                    </a:xfrm>
                    <a:prstGeom prst="rect">
                      <a:avLst/>
                    </a:prstGeom>
                    <a:noFill/>
                    <a:ln w="9525">
                      <a:noFill/>
                      <a:miter lim="800000"/>
                      <a:headEnd/>
                      <a:tailEnd/>
                    </a:ln>
                  </pic:spPr>
                </pic:pic>
              </a:graphicData>
            </a:graphic>
          </wp:inline>
        </w:drawing>
      </w:r>
    </w:p>
    <w:p w:rsidR="002511C9" w:rsidRDefault="002511C9" w:rsidP="002511C9">
      <w:r w:rsidRPr="00491C4D">
        <w:rPr>
          <w:rFonts w:hint="eastAsia"/>
          <w:b/>
          <w:sz w:val="32"/>
          <w:szCs w:val="32"/>
        </w:rPr>
        <w:lastRenderedPageBreak/>
        <w:t>内容简介：</w:t>
      </w:r>
    </w:p>
    <w:p w:rsidR="002511C9" w:rsidRPr="00AA663A" w:rsidRDefault="002511C9" w:rsidP="002511C9">
      <w:pPr>
        <w:widowControl/>
        <w:shd w:val="clear" w:color="auto" w:fill="FFFFFF"/>
        <w:spacing w:line="360" w:lineRule="atLeast"/>
        <w:ind w:firstLine="480"/>
        <w:jc w:val="left"/>
        <w:rPr>
          <w:rFonts w:ascii="Arial" w:eastAsia="宋体" w:hAnsi="Arial" w:cs="Arial"/>
          <w:color w:val="333333"/>
          <w:kern w:val="0"/>
          <w:szCs w:val="21"/>
        </w:rPr>
      </w:pPr>
      <w:r w:rsidRPr="00AA663A">
        <w:rPr>
          <w:rFonts w:ascii="Arial" w:eastAsia="宋体" w:hAnsi="Arial" w:cs="Arial"/>
          <w:color w:val="333333"/>
          <w:kern w:val="0"/>
          <w:szCs w:val="21"/>
        </w:rPr>
        <w:t>我们熟知的世界已经消亡。而现在的关键问题是：接下去该怎么办？</w:t>
      </w:r>
      <w:r w:rsidRPr="00AA663A">
        <w:rPr>
          <w:rFonts w:ascii="Arial" w:eastAsia="宋体" w:hAnsi="Arial" w:cs="Arial"/>
          <w:color w:val="3366CC"/>
          <w:kern w:val="0"/>
          <w:sz w:val="18"/>
          <w:szCs w:val="18"/>
          <w:vertAlign w:val="superscript"/>
        </w:rPr>
        <w:t> </w:t>
      </w:r>
    </w:p>
    <w:p w:rsidR="002511C9" w:rsidRPr="00AA663A" w:rsidRDefault="002511C9" w:rsidP="002511C9">
      <w:pPr>
        <w:widowControl/>
        <w:shd w:val="clear" w:color="auto" w:fill="FFFFFF"/>
        <w:spacing w:line="360" w:lineRule="atLeast"/>
        <w:ind w:firstLine="480"/>
        <w:jc w:val="left"/>
        <w:rPr>
          <w:rFonts w:ascii="Arial" w:eastAsia="宋体" w:hAnsi="Arial" w:cs="Arial"/>
          <w:color w:val="333333"/>
          <w:kern w:val="0"/>
          <w:szCs w:val="21"/>
        </w:rPr>
      </w:pPr>
      <w:r w:rsidRPr="00AA663A">
        <w:rPr>
          <w:rFonts w:ascii="Arial" w:eastAsia="宋体" w:hAnsi="Arial" w:cs="Arial"/>
          <w:color w:val="333333"/>
          <w:kern w:val="0"/>
          <w:szCs w:val="21"/>
        </w:rPr>
        <w:t>本书是一本针对幸存者的指南，作者路易斯</w:t>
      </w:r>
      <w:r w:rsidRPr="00AA663A">
        <w:rPr>
          <w:rFonts w:ascii="Arial" w:eastAsia="宋体" w:hAnsi="Arial" w:cs="Arial"/>
          <w:color w:val="333333"/>
          <w:kern w:val="0"/>
          <w:szCs w:val="21"/>
        </w:rPr>
        <w:t>·</w:t>
      </w:r>
      <w:r w:rsidRPr="00AA663A">
        <w:rPr>
          <w:rFonts w:ascii="Arial" w:eastAsia="宋体" w:hAnsi="Arial" w:cs="Arial"/>
          <w:color w:val="333333"/>
          <w:kern w:val="0"/>
          <w:szCs w:val="21"/>
        </w:rPr>
        <w:t>达特内尔不仅探讨了如何让人们在灾难后的几个星期里活下去，更介绍了末日之后，恢复人类文明所需的那些非常基础但却最重要的知识精华：从如何发展农业、喂饱肚子，到怎样提炼矿物、制造药品，再到铺设电网、发展交通等。</w:t>
      </w:r>
      <w:r w:rsidRPr="00AA663A">
        <w:rPr>
          <w:rFonts w:ascii="Arial" w:eastAsia="宋体" w:hAnsi="Arial" w:cs="Arial"/>
          <w:color w:val="3366CC"/>
          <w:kern w:val="0"/>
          <w:sz w:val="18"/>
          <w:szCs w:val="18"/>
          <w:vertAlign w:val="superscript"/>
        </w:rPr>
        <w:t> </w:t>
      </w:r>
    </w:p>
    <w:p w:rsidR="002511C9" w:rsidRPr="00AA663A" w:rsidRDefault="002511C9" w:rsidP="002511C9">
      <w:pPr>
        <w:widowControl/>
        <w:shd w:val="clear" w:color="auto" w:fill="FFFFFF"/>
        <w:spacing w:line="360" w:lineRule="atLeast"/>
        <w:ind w:firstLine="480"/>
        <w:jc w:val="left"/>
        <w:rPr>
          <w:rFonts w:ascii="Arial" w:eastAsia="宋体" w:hAnsi="Arial" w:cs="Arial"/>
          <w:color w:val="333333"/>
          <w:kern w:val="0"/>
          <w:szCs w:val="21"/>
        </w:rPr>
      </w:pPr>
      <w:r w:rsidRPr="00AA663A">
        <w:rPr>
          <w:rFonts w:ascii="Arial" w:eastAsia="宋体" w:hAnsi="Arial" w:cs="Arial"/>
          <w:color w:val="333333"/>
          <w:kern w:val="0"/>
          <w:szCs w:val="21"/>
        </w:rPr>
        <w:t>这本书是一个思维实验，也是重新梳理人类文明发展的知识指南。在科学发展的今天，当我们沉浸于文明带来的便利时，或许更应该思考一下，假如文明崩溃，我们该何去何从？</w:t>
      </w:r>
    </w:p>
    <w:p w:rsidR="002511C9" w:rsidRPr="00AA663A" w:rsidRDefault="002511C9" w:rsidP="002511C9">
      <w:pPr>
        <w:widowControl/>
        <w:shd w:val="clear" w:color="auto" w:fill="FFFFFF"/>
        <w:spacing w:line="360" w:lineRule="atLeast"/>
        <w:ind w:firstLine="480"/>
        <w:jc w:val="left"/>
        <w:rPr>
          <w:rFonts w:ascii="Arial" w:eastAsia="宋体" w:hAnsi="Arial" w:cs="Arial"/>
          <w:color w:val="333333"/>
          <w:kern w:val="0"/>
          <w:szCs w:val="21"/>
        </w:rPr>
      </w:pPr>
      <w:r w:rsidRPr="00AA663A">
        <w:rPr>
          <w:rFonts w:ascii="Arial" w:eastAsia="宋体" w:hAnsi="Arial" w:cs="Arial"/>
          <w:color w:val="333333"/>
          <w:kern w:val="0"/>
          <w:szCs w:val="21"/>
        </w:rPr>
        <w:t>《世界重启》是一本基础知识入门书，也是技术社会的重建蓝图，文明延续的关键，或许就隐藏在本书中。</w:t>
      </w:r>
    </w:p>
    <w:p w:rsidR="002511C9" w:rsidRDefault="002511C9" w:rsidP="002511C9"/>
    <w:p w:rsidR="00F46F55" w:rsidRDefault="00F46F55" w:rsidP="002511C9">
      <w:pPr>
        <w:rPr>
          <w:b/>
          <w:sz w:val="32"/>
          <w:szCs w:val="32"/>
        </w:rPr>
      </w:pPr>
    </w:p>
    <w:p w:rsidR="00F46F55" w:rsidRDefault="00F46F55" w:rsidP="002511C9">
      <w:pPr>
        <w:rPr>
          <w:b/>
          <w:sz w:val="32"/>
          <w:szCs w:val="32"/>
        </w:rPr>
      </w:pPr>
    </w:p>
    <w:p w:rsidR="002511C9" w:rsidRPr="00491C4D" w:rsidRDefault="002511C9" w:rsidP="002511C9">
      <w:pPr>
        <w:rPr>
          <w:b/>
          <w:sz w:val="32"/>
          <w:szCs w:val="32"/>
        </w:rPr>
      </w:pPr>
      <w:r w:rsidRPr="00491C4D">
        <w:rPr>
          <w:rFonts w:hint="eastAsia"/>
          <w:b/>
          <w:sz w:val="32"/>
          <w:szCs w:val="32"/>
        </w:rPr>
        <w:t>《</w:t>
      </w:r>
      <w:r w:rsidRPr="00E0207C">
        <w:rPr>
          <w:rFonts w:ascii="宋体" w:eastAsia="宋体" w:hAnsi="宋体" w:cs="宋体" w:hint="eastAsia"/>
          <w:b/>
          <w:kern w:val="0"/>
          <w:sz w:val="32"/>
          <w:szCs w:val="32"/>
        </w:rPr>
        <w:t>给仰望者的天文朝圣之旅</w:t>
      </w:r>
      <w:r w:rsidRPr="00491C4D">
        <w:rPr>
          <w:rFonts w:hint="eastAsia"/>
          <w:b/>
          <w:sz w:val="32"/>
          <w:szCs w:val="32"/>
        </w:rPr>
        <w:t>》新书速读：</w:t>
      </w:r>
    </w:p>
    <w:p w:rsidR="002511C9" w:rsidRDefault="002511C9" w:rsidP="002511C9">
      <w:r>
        <w:rPr>
          <w:rFonts w:hint="eastAsia"/>
          <w:noProof/>
        </w:rPr>
        <w:drawing>
          <wp:inline distT="0" distB="0" distL="0" distR="0">
            <wp:extent cx="3981450" cy="2266950"/>
            <wp:effectExtent l="1905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srcRect/>
                    <a:stretch>
                      <a:fillRect/>
                    </a:stretch>
                  </pic:blipFill>
                  <pic:spPr bwMode="auto">
                    <a:xfrm>
                      <a:off x="0" y="0"/>
                      <a:ext cx="3981450" cy="2266950"/>
                    </a:xfrm>
                    <a:prstGeom prst="rect">
                      <a:avLst/>
                    </a:prstGeom>
                    <a:noFill/>
                    <a:ln w="9525">
                      <a:noFill/>
                      <a:miter lim="800000"/>
                      <a:headEnd/>
                      <a:tailEnd/>
                    </a:ln>
                  </pic:spPr>
                </pic:pic>
              </a:graphicData>
            </a:graphic>
          </wp:inline>
        </w:drawing>
      </w:r>
    </w:p>
    <w:p w:rsidR="00F46F55" w:rsidRDefault="00F46F55" w:rsidP="002511C9">
      <w:pPr>
        <w:rPr>
          <w:b/>
          <w:sz w:val="32"/>
          <w:szCs w:val="32"/>
        </w:rPr>
      </w:pPr>
    </w:p>
    <w:p w:rsidR="002511C9" w:rsidRDefault="002511C9" w:rsidP="002511C9">
      <w:r w:rsidRPr="00491C4D">
        <w:rPr>
          <w:rFonts w:hint="eastAsia"/>
          <w:b/>
          <w:sz w:val="32"/>
          <w:szCs w:val="32"/>
        </w:rPr>
        <w:t>内容简介：</w:t>
      </w:r>
    </w:p>
    <w:p w:rsidR="002511C9" w:rsidRDefault="002511C9" w:rsidP="002511C9">
      <w:pPr>
        <w:shd w:val="clear" w:color="auto" w:fill="FFFFFF"/>
        <w:spacing w:line="360" w:lineRule="atLeast"/>
        <w:ind w:firstLine="480"/>
        <w:rPr>
          <w:rFonts w:ascii="Arial" w:hAnsi="Arial" w:cs="Arial"/>
          <w:color w:val="333333"/>
          <w:szCs w:val="21"/>
        </w:rPr>
      </w:pPr>
      <w:r>
        <w:rPr>
          <w:rFonts w:ascii="Arial" w:hAnsi="Arial" w:cs="Arial"/>
          <w:color w:val="333333"/>
          <w:szCs w:val="21"/>
        </w:rPr>
        <w:t>科普版《瓦尔登湖》，让天文学浪漫如诗</w:t>
      </w:r>
    </w:p>
    <w:p w:rsidR="002511C9" w:rsidRDefault="002511C9" w:rsidP="002511C9">
      <w:pPr>
        <w:shd w:val="clear" w:color="auto" w:fill="FFFFFF"/>
        <w:spacing w:line="360" w:lineRule="atLeast"/>
        <w:ind w:firstLine="480"/>
        <w:rPr>
          <w:rFonts w:ascii="Arial" w:hAnsi="Arial" w:cs="Arial"/>
          <w:color w:val="333333"/>
          <w:szCs w:val="21"/>
        </w:rPr>
      </w:pPr>
      <w:r>
        <w:rPr>
          <w:rFonts w:ascii="Arial" w:hAnsi="Arial" w:cs="Arial"/>
          <w:color w:val="333333"/>
          <w:szCs w:val="21"/>
        </w:rPr>
        <w:t>美国</w:t>
      </w:r>
      <w:r>
        <w:rPr>
          <w:rFonts w:ascii="Arial" w:hAnsi="Arial" w:cs="Arial"/>
          <w:color w:val="333333"/>
          <w:szCs w:val="21"/>
        </w:rPr>
        <w:t>30</w:t>
      </w:r>
      <w:r>
        <w:rPr>
          <w:rFonts w:ascii="Arial" w:hAnsi="Arial" w:cs="Arial"/>
          <w:color w:val="333333"/>
          <w:szCs w:val="21"/>
        </w:rPr>
        <w:t>年经典科学美文首度引进</w:t>
      </w:r>
    </w:p>
    <w:p w:rsidR="002511C9" w:rsidRDefault="002511C9" w:rsidP="002511C9">
      <w:pPr>
        <w:shd w:val="clear" w:color="auto" w:fill="FFFFFF"/>
        <w:spacing w:line="360" w:lineRule="atLeast"/>
        <w:ind w:firstLine="480"/>
        <w:rPr>
          <w:rFonts w:ascii="Arial" w:hAnsi="Arial" w:cs="Arial"/>
          <w:color w:val="333333"/>
          <w:szCs w:val="21"/>
        </w:rPr>
      </w:pPr>
      <w:r>
        <w:rPr>
          <w:rFonts w:ascii="Arial" w:hAnsi="Arial" w:cs="Arial"/>
          <w:color w:val="333333"/>
          <w:szCs w:val="21"/>
        </w:rPr>
        <w:t>科学家切特</w:t>
      </w:r>
      <w:r>
        <w:rPr>
          <w:rFonts w:ascii="Arial" w:hAnsi="Arial" w:cs="Arial"/>
          <w:color w:val="333333"/>
          <w:szCs w:val="21"/>
        </w:rPr>
        <w:t>·</w:t>
      </w:r>
      <w:r>
        <w:rPr>
          <w:rFonts w:ascii="Arial" w:hAnsi="Arial" w:cs="Arial"/>
          <w:color w:val="333333"/>
          <w:szCs w:val="21"/>
        </w:rPr>
        <w:t>雷莫在本书中探寻到科学与</w:t>
      </w:r>
      <w:r>
        <w:rPr>
          <w:rFonts w:ascii="Arial" w:hAnsi="Arial" w:cs="Arial" w:hint="eastAsia"/>
          <w:color w:val="333333"/>
          <w:szCs w:val="21"/>
        </w:rPr>
        <w:t>信仰</w:t>
      </w:r>
      <w:r>
        <w:rPr>
          <w:rFonts w:ascii="Arial" w:hAnsi="Arial" w:cs="Arial"/>
          <w:color w:val="333333"/>
          <w:szCs w:val="21"/>
        </w:rPr>
        <w:t>的深处，探究天文学中所包含的人类精神性及其意义的奥秘。通过天上繁星的排列以及几千年来人类口口相传的关于它们的故事与神话，雷莫带领读者踏上了一场</w:t>
      </w:r>
      <w:r>
        <w:rPr>
          <w:rFonts w:ascii="Arial" w:hAnsi="Arial" w:cs="Arial"/>
          <w:color w:val="333333"/>
          <w:szCs w:val="21"/>
        </w:rPr>
        <w:t>“</w:t>
      </w:r>
      <w:r>
        <w:rPr>
          <w:rFonts w:ascii="Arial" w:hAnsi="Arial" w:cs="Arial"/>
          <w:color w:val="333333"/>
          <w:szCs w:val="21"/>
        </w:rPr>
        <w:t>追寻黑夜的灵魂的朝圣之旅</w:t>
      </w:r>
      <w:r>
        <w:rPr>
          <w:rFonts w:ascii="Arial" w:hAnsi="Arial" w:cs="Arial"/>
          <w:color w:val="333333"/>
          <w:szCs w:val="21"/>
        </w:rPr>
        <w:t>”</w:t>
      </w:r>
      <w:r>
        <w:rPr>
          <w:rFonts w:ascii="Arial" w:hAnsi="Arial" w:cs="Arial"/>
          <w:color w:val="333333"/>
          <w:szCs w:val="21"/>
        </w:rPr>
        <w:t>。</w:t>
      </w:r>
    </w:p>
    <w:p w:rsidR="002511C9" w:rsidRDefault="002511C9" w:rsidP="002511C9"/>
    <w:p w:rsidR="002511C9" w:rsidRDefault="002511C9" w:rsidP="00EF74C1">
      <w:pPr>
        <w:tabs>
          <w:tab w:val="left" w:pos="1515"/>
        </w:tabs>
      </w:pPr>
    </w:p>
    <w:sectPr w:rsidR="002511C9" w:rsidSect="009907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74C1"/>
    <w:rsid w:val="001F20B9"/>
    <w:rsid w:val="002511C9"/>
    <w:rsid w:val="00534B63"/>
    <w:rsid w:val="009907A7"/>
    <w:rsid w:val="00EF74C1"/>
    <w:rsid w:val="00F46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11C9"/>
    <w:rPr>
      <w:sz w:val="18"/>
      <w:szCs w:val="18"/>
    </w:rPr>
  </w:style>
  <w:style w:type="character" w:customStyle="1" w:styleId="Char">
    <w:name w:val="批注框文本 Char"/>
    <w:basedOn w:val="a0"/>
    <w:link w:val="a3"/>
    <w:uiPriority w:val="99"/>
    <w:semiHidden/>
    <w:rsid w:val="002511C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2021-01-13T11:31:00Z</dcterms:created>
  <dcterms:modified xsi:type="dcterms:W3CDTF">2021-03-22T07:17:00Z</dcterms:modified>
</cp:coreProperties>
</file>