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F34" w:rsidRPr="00944F34" w:rsidRDefault="00944F34" w:rsidP="00944F34">
      <w:pPr>
        <w:jc w:val="center"/>
        <w:rPr>
          <w:rFonts w:ascii="微软雅黑" w:eastAsia="微软雅黑" w:hAnsi="微软雅黑"/>
          <w:b/>
          <w:sz w:val="36"/>
          <w:szCs w:val="36"/>
        </w:rPr>
      </w:pPr>
      <w:r w:rsidRPr="00944F34">
        <w:rPr>
          <w:rFonts w:ascii="微软雅黑" w:eastAsia="微软雅黑" w:hAnsi="微软雅黑" w:hint="eastAsia"/>
          <w:b/>
          <w:sz w:val="36"/>
          <w:szCs w:val="36"/>
        </w:rPr>
        <w:t>2021年</w:t>
      </w:r>
      <w:r w:rsidR="000773E9">
        <w:rPr>
          <w:rFonts w:ascii="微软雅黑" w:eastAsia="微软雅黑" w:hAnsi="微软雅黑" w:hint="eastAsia"/>
          <w:b/>
          <w:sz w:val="36"/>
          <w:szCs w:val="36"/>
        </w:rPr>
        <w:t>5</w:t>
      </w:r>
      <w:r w:rsidRPr="00944F34">
        <w:rPr>
          <w:rFonts w:ascii="微软雅黑" w:eastAsia="微软雅黑" w:hAnsi="微软雅黑" w:hint="eastAsia"/>
          <w:b/>
          <w:sz w:val="36"/>
          <w:szCs w:val="36"/>
        </w:rPr>
        <w:t>月杂志速递</w:t>
      </w:r>
    </w:p>
    <w:p w:rsidR="002C1909" w:rsidRDefault="002C1909"/>
    <w:p w:rsidR="00944F34" w:rsidRPr="007D0A1C" w:rsidRDefault="00944F34" w:rsidP="00944F34">
      <w:pPr>
        <w:rPr>
          <w:rFonts w:ascii="微软雅黑" w:eastAsia="微软雅黑" w:hAnsi="微软雅黑"/>
          <w:b/>
          <w:bCs/>
          <w:sz w:val="32"/>
          <w:szCs w:val="32"/>
        </w:rPr>
      </w:pPr>
      <w:r w:rsidRPr="007D0A1C">
        <w:rPr>
          <w:rFonts w:ascii="微软雅黑" w:eastAsia="微软雅黑" w:hAnsi="微软雅黑" w:hint="eastAsia"/>
          <w:b/>
          <w:bCs/>
          <w:sz w:val="32"/>
          <w:szCs w:val="32"/>
        </w:rPr>
        <w:t>《</w:t>
      </w:r>
      <w:r w:rsidR="00445B5A">
        <w:rPr>
          <w:rFonts w:ascii="微软雅黑" w:eastAsia="微软雅黑" w:hAnsi="微软雅黑" w:hint="eastAsia"/>
          <w:b/>
          <w:bCs/>
          <w:sz w:val="32"/>
          <w:szCs w:val="32"/>
        </w:rPr>
        <w:t>太空探索</w:t>
      </w:r>
      <w:r w:rsidRPr="007D0A1C">
        <w:rPr>
          <w:rFonts w:ascii="微软雅黑" w:eastAsia="微软雅黑" w:hAnsi="微软雅黑" w:hint="eastAsia"/>
          <w:b/>
          <w:bCs/>
          <w:sz w:val="32"/>
          <w:szCs w:val="32"/>
        </w:rPr>
        <w:t>》</w:t>
      </w:r>
      <w:r w:rsidRPr="007D0A1C">
        <w:rPr>
          <w:rFonts w:ascii="微软雅黑" w:eastAsia="微软雅黑" w:hAnsi="微软雅黑" w:hint="eastAsia"/>
          <w:b/>
          <w:bCs/>
          <w:color w:val="000000"/>
          <w:sz w:val="32"/>
          <w:szCs w:val="32"/>
          <w:shd w:val="clear" w:color="auto" w:fill="F9F9F6"/>
        </w:rPr>
        <w:t> 202</w:t>
      </w:r>
      <w:r>
        <w:rPr>
          <w:rFonts w:ascii="微软雅黑" w:eastAsia="微软雅黑" w:hAnsi="微软雅黑" w:hint="eastAsia"/>
          <w:b/>
          <w:bCs/>
          <w:color w:val="000000"/>
          <w:sz w:val="32"/>
          <w:szCs w:val="32"/>
          <w:shd w:val="clear" w:color="auto" w:fill="F9F9F6"/>
        </w:rPr>
        <w:t>1</w:t>
      </w:r>
      <w:r w:rsidRPr="007D0A1C">
        <w:rPr>
          <w:rFonts w:ascii="微软雅黑" w:eastAsia="微软雅黑" w:hAnsi="微软雅黑" w:hint="eastAsia"/>
          <w:b/>
          <w:bCs/>
          <w:color w:val="000000"/>
          <w:sz w:val="32"/>
          <w:szCs w:val="32"/>
          <w:shd w:val="clear" w:color="auto" w:fill="F9F9F6"/>
        </w:rPr>
        <w:t>年</w:t>
      </w:r>
      <w:r w:rsidR="00E43B11">
        <w:rPr>
          <w:rFonts w:ascii="微软雅黑" w:eastAsia="微软雅黑" w:hAnsi="微软雅黑" w:hint="eastAsia"/>
          <w:b/>
          <w:bCs/>
          <w:color w:val="000000"/>
          <w:sz w:val="32"/>
          <w:szCs w:val="32"/>
          <w:shd w:val="clear" w:color="auto" w:fill="F9F9F6"/>
        </w:rPr>
        <w:t>第</w:t>
      </w:r>
      <w:r w:rsidR="00445B5A">
        <w:rPr>
          <w:rFonts w:ascii="微软雅黑" w:eastAsia="微软雅黑" w:hAnsi="微软雅黑" w:hint="eastAsia"/>
          <w:b/>
          <w:bCs/>
          <w:color w:val="000000"/>
          <w:sz w:val="32"/>
          <w:szCs w:val="32"/>
          <w:shd w:val="clear" w:color="auto" w:fill="F9F9F6"/>
        </w:rPr>
        <w:t>5</w:t>
      </w:r>
      <w:r w:rsidRPr="007D0A1C">
        <w:rPr>
          <w:rFonts w:ascii="微软雅黑" w:eastAsia="微软雅黑" w:hAnsi="微软雅黑" w:hint="eastAsia"/>
          <w:b/>
          <w:bCs/>
          <w:color w:val="000000"/>
          <w:sz w:val="32"/>
          <w:szCs w:val="32"/>
          <w:shd w:val="clear" w:color="auto" w:fill="F9F9F6"/>
        </w:rPr>
        <w:t>期</w:t>
      </w:r>
    </w:p>
    <w:p w:rsidR="00944F34" w:rsidRDefault="00445B5A">
      <w:pPr>
        <w:rPr>
          <w:noProof/>
        </w:rPr>
      </w:pPr>
      <w:r>
        <w:rPr>
          <w:noProof/>
        </w:rPr>
        <w:drawing>
          <wp:inline distT="0" distB="0" distL="0" distR="0">
            <wp:extent cx="1800225" cy="23622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800225" cy="2362200"/>
                    </a:xfrm>
                    <a:prstGeom prst="rect">
                      <a:avLst/>
                    </a:prstGeom>
                    <a:noFill/>
                    <a:ln w="9525">
                      <a:noFill/>
                      <a:miter lim="800000"/>
                      <a:headEnd/>
                      <a:tailEnd/>
                    </a:ln>
                  </pic:spPr>
                </pic:pic>
              </a:graphicData>
            </a:graphic>
          </wp:inline>
        </w:drawing>
      </w:r>
    </w:p>
    <w:p w:rsidR="00E43B11" w:rsidRDefault="00E43B11">
      <w:pPr>
        <w:rPr>
          <w:noProof/>
        </w:rPr>
      </w:pPr>
    </w:p>
    <w:p w:rsidR="00E43B11" w:rsidRPr="00E43B11" w:rsidRDefault="00C647BD">
      <w:pPr>
        <w:rPr>
          <w:noProof/>
          <w:sz w:val="32"/>
          <w:szCs w:val="32"/>
        </w:rPr>
      </w:pPr>
      <w:r>
        <w:rPr>
          <w:rStyle w:val="a5"/>
          <w:rFonts w:ascii="PingFang SC" w:hAnsi="PingFang SC" w:hint="eastAsia"/>
          <w:color w:val="191919"/>
          <w:sz w:val="32"/>
          <w:szCs w:val="32"/>
          <w:bdr w:val="none" w:sz="0" w:space="0" w:color="auto" w:frame="1"/>
          <w:shd w:val="clear" w:color="auto" w:fill="FFFFFF"/>
        </w:rPr>
        <w:t>《</w:t>
      </w:r>
      <w:r w:rsidR="009E7326">
        <w:rPr>
          <w:rStyle w:val="a5"/>
          <w:rFonts w:ascii="PingFang SC" w:hAnsi="PingFang SC" w:hint="eastAsia"/>
          <w:color w:val="191919"/>
          <w:sz w:val="32"/>
          <w:szCs w:val="32"/>
          <w:bdr w:val="none" w:sz="0" w:space="0" w:color="auto" w:frame="1"/>
          <w:shd w:val="clear" w:color="auto" w:fill="FFFFFF"/>
        </w:rPr>
        <w:t>太空探索</w:t>
      </w:r>
      <w:r>
        <w:rPr>
          <w:rStyle w:val="a5"/>
          <w:rFonts w:ascii="PingFang SC" w:hAnsi="PingFang SC" w:hint="eastAsia"/>
          <w:color w:val="191919"/>
          <w:sz w:val="32"/>
          <w:szCs w:val="32"/>
          <w:bdr w:val="none" w:sz="0" w:space="0" w:color="auto" w:frame="1"/>
          <w:shd w:val="clear" w:color="auto" w:fill="FFFFFF"/>
        </w:rPr>
        <w:t>》</w:t>
      </w:r>
      <w:r w:rsidR="00E43B11" w:rsidRPr="00E43B11">
        <w:rPr>
          <w:rStyle w:val="a5"/>
          <w:rFonts w:ascii="PingFang SC" w:hAnsi="PingFang SC"/>
          <w:color w:val="191919"/>
          <w:sz w:val="32"/>
          <w:szCs w:val="32"/>
          <w:bdr w:val="none" w:sz="0" w:space="0" w:color="auto" w:frame="1"/>
          <w:shd w:val="clear" w:color="auto" w:fill="FFFFFF"/>
        </w:rPr>
        <w:t>杂志简介</w:t>
      </w:r>
    </w:p>
    <w:p w:rsidR="00524B22" w:rsidRDefault="00524B22" w:rsidP="00524B22">
      <w:pPr>
        <w:pStyle w:val="1"/>
        <w:shd w:val="clear" w:color="auto" w:fill="FFFFFF"/>
        <w:spacing w:before="151" w:after="432" w:line="220" w:lineRule="atLeast"/>
        <w:ind w:firstLineChars="200" w:firstLine="480"/>
        <w:rPr>
          <w:rFonts w:asciiTheme="minorEastAsia" w:hAnsiTheme="minorEastAsia" w:hint="eastAsia"/>
          <w:b w:val="0"/>
          <w:color w:val="000000"/>
          <w:sz w:val="24"/>
          <w:szCs w:val="24"/>
          <w:shd w:val="clear" w:color="auto" w:fill="FFFFFF"/>
        </w:rPr>
      </w:pPr>
      <w:r w:rsidRPr="00524B22">
        <w:rPr>
          <w:rFonts w:asciiTheme="minorEastAsia" w:hAnsiTheme="minorEastAsia" w:hint="eastAsia"/>
          <w:b w:val="0"/>
          <w:color w:val="000000"/>
          <w:sz w:val="24"/>
          <w:szCs w:val="24"/>
          <w:shd w:val="clear" w:color="auto" w:fill="FFFFFF"/>
        </w:rPr>
        <w:t>《太空探索》杂志是由中国科协主管、中国宇航学会主办的权威性航天科普月刊，大16开全彩色印刷，面向国内外公开发行，入选原新闻出版总署“中国期刊方阵”双效期刊。在中国科协举办的“公众喜爱的科普作品”推介活动（2014年）中，经公众网络投票，被评为“公众喜爱的科普期刊”。</w:t>
      </w:r>
    </w:p>
    <w:p w:rsidR="00524B22" w:rsidRPr="00524B22" w:rsidRDefault="00524B22" w:rsidP="009E7326">
      <w:pPr>
        <w:spacing w:line="240" w:lineRule="atLeast"/>
        <w:ind w:firstLineChars="200" w:firstLine="480"/>
        <w:rPr>
          <w:rFonts w:asciiTheme="minorEastAsia" w:hAnsiTheme="minorEastAsia" w:hint="eastAsia"/>
          <w:sz w:val="24"/>
          <w:szCs w:val="24"/>
        </w:rPr>
      </w:pPr>
      <w:r w:rsidRPr="00524B22">
        <w:rPr>
          <w:rFonts w:asciiTheme="minorEastAsia" w:hAnsiTheme="minorEastAsia" w:hint="eastAsia"/>
          <w:color w:val="000000"/>
          <w:sz w:val="24"/>
          <w:szCs w:val="24"/>
          <w:shd w:val="clear" w:color="auto" w:fill="FFFFFF"/>
        </w:rPr>
        <w:t>《太空探索》密切关注国内外航天热点、重点事件，及时跟踪重大航天工程进展，并进行全方位的科普性解读。近年来，杂志对中国以及国外的各类运载火箭、应用卫星、载人航天、月球探测、深空探测等活动等进行了权威性、科学性、全方位、多视角解读，确立了航天科普杂志的领头羊地位。期刊在中邮阅读网开设了电子版阅读专区，被知网、万方数据、超星智读等知名报刊数据库全文收录。杂志还编写出版了中小学《航天》校本教材；组织编写并出版了“当代中国科普书系《航天》丛书”，获得中国科普作家协会“优秀科普图书金奖”。</w:t>
      </w:r>
    </w:p>
    <w:p w:rsidR="00E43B11" w:rsidRDefault="00C647BD" w:rsidP="009E7326">
      <w:pPr>
        <w:pStyle w:val="1"/>
        <w:shd w:val="clear" w:color="auto" w:fill="FFFFFF"/>
        <w:spacing w:before="151" w:after="432" w:line="240" w:lineRule="atLeast"/>
        <w:jc w:val="left"/>
        <w:rPr>
          <w:rFonts w:ascii="PingFang SC" w:hAnsi="PingFang SC" w:hint="eastAsia"/>
          <w:color w:val="191919"/>
          <w:sz w:val="30"/>
          <w:szCs w:val="30"/>
        </w:rPr>
      </w:pPr>
      <w:r>
        <w:rPr>
          <w:rFonts w:ascii="PingFang SC" w:hAnsi="PingFang SC" w:hint="eastAsia"/>
          <w:color w:val="191919"/>
          <w:sz w:val="30"/>
          <w:szCs w:val="30"/>
        </w:rPr>
        <w:t>《</w:t>
      </w:r>
      <w:r w:rsidR="009E7326">
        <w:rPr>
          <w:rFonts w:ascii="PingFang SC" w:hAnsi="PingFang SC" w:hint="eastAsia"/>
          <w:color w:val="191919"/>
          <w:sz w:val="30"/>
          <w:szCs w:val="30"/>
        </w:rPr>
        <w:t>太空探索</w:t>
      </w:r>
      <w:r w:rsidR="00E43B11">
        <w:rPr>
          <w:rFonts w:ascii="PingFang SC" w:hAnsi="PingFang SC"/>
          <w:color w:val="191919"/>
          <w:sz w:val="30"/>
          <w:szCs w:val="30"/>
        </w:rPr>
        <w:t xml:space="preserve"> </w:t>
      </w:r>
      <w:r>
        <w:rPr>
          <w:rFonts w:ascii="PingFang SC" w:hAnsi="PingFang SC" w:hint="eastAsia"/>
          <w:color w:val="191919"/>
          <w:sz w:val="30"/>
          <w:szCs w:val="30"/>
        </w:rPr>
        <w:t>》</w:t>
      </w:r>
      <w:r w:rsidR="00E43B11">
        <w:rPr>
          <w:rFonts w:ascii="PingFang SC" w:hAnsi="PingFang SC"/>
          <w:color w:val="191919"/>
          <w:sz w:val="30"/>
          <w:szCs w:val="30"/>
        </w:rPr>
        <w:t>2021</w:t>
      </w:r>
      <w:r w:rsidR="00E43B11">
        <w:rPr>
          <w:rFonts w:ascii="PingFang SC" w:hAnsi="PingFang SC"/>
          <w:color w:val="191919"/>
          <w:sz w:val="30"/>
          <w:szCs w:val="30"/>
        </w:rPr>
        <w:t>年</w:t>
      </w:r>
      <w:r w:rsidR="009E7326">
        <w:rPr>
          <w:rFonts w:ascii="PingFang SC" w:hAnsi="PingFang SC" w:hint="eastAsia"/>
          <w:color w:val="191919"/>
          <w:sz w:val="30"/>
          <w:szCs w:val="30"/>
        </w:rPr>
        <w:t>5</w:t>
      </w:r>
      <w:r w:rsidR="00E43B11">
        <w:rPr>
          <w:rFonts w:ascii="PingFang SC" w:hAnsi="PingFang SC"/>
          <w:color w:val="191919"/>
          <w:sz w:val="30"/>
          <w:szCs w:val="30"/>
        </w:rPr>
        <w:t>期</w:t>
      </w:r>
      <w:r w:rsidR="009E7326">
        <w:rPr>
          <w:rFonts w:ascii="PingFang SC" w:hAnsi="PingFang SC" w:hint="eastAsia"/>
          <w:color w:val="191919"/>
          <w:sz w:val="30"/>
          <w:szCs w:val="30"/>
        </w:rPr>
        <w:t>导读</w:t>
      </w:r>
    </w:p>
    <w:p w:rsidR="009E7326" w:rsidRDefault="009E7326" w:rsidP="009E7326">
      <w:pPr>
        <w:pStyle w:val="a4"/>
        <w:shd w:val="clear" w:color="auto" w:fill="FFFFFF"/>
        <w:spacing w:before="151" w:beforeAutospacing="0" w:after="432" w:afterAutospacing="0" w:line="240" w:lineRule="atLeast"/>
        <w:rPr>
          <w:rFonts w:asciiTheme="minorEastAsia" w:eastAsiaTheme="minorEastAsia" w:hAnsiTheme="minorEastAsia" w:hint="eastAsia"/>
          <w:b/>
          <w:color w:val="191919"/>
          <w:sz w:val="28"/>
          <w:szCs w:val="28"/>
        </w:rPr>
      </w:pPr>
      <w:r w:rsidRPr="009E7326">
        <w:rPr>
          <w:rFonts w:asciiTheme="minorEastAsia" w:eastAsiaTheme="minorEastAsia" w:hAnsiTheme="minorEastAsia" w:hint="eastAsia"/>
          <w:b/>
          <w:color w:val="191919"/>
          <w:sz w:val="28"/>
          <w:szCs w:val="28"/>
        </w:rPr>
        <w:t>多型火箭联手开启中国空间站建设</w:t>
      </w:r>
    </w:p>
    <w:p w:rsidR="009E7326" w:rsidRPr="009E7326" w:rsidRDefault="009E7326" w:rsidP="009E7326">
      <w:pPr>
        <w:pStyle w:val="a4"/>
        <w:shd w:val="clear" w:color="auto" w:fill="FFFFFF"/>
        <w:spacing w:before="151" w:beforeAutospacing="0" w:after="432" w:afterAutospacing="0" w:line="240" w:lineRule="atLeast"/>
        <w:ind w:firstLineChars="200" w:firstLine="480"/>
        <w:rPr>
          <w:rFonts w:asciiTheme="minorEastAsia" w:eastAsiaTheme="minorEastAsia" w:hAnsiTheme="minorEastAsia" w:hint="eastAsia"/>
          <w:b/>
          <w:color w:val="191919"/>
        </w:rPr>
      </w:pPr>
      <w:r w:rsidRPr="009E7326">
        <w:rPr>
          <w:rFonts w:ascii="Tahoma" w:hAnsi="Tahoma" w:cs="Tahoma"/>
          <w:color w:val="000000"/>
          <w:shd w:val="clear" w:color="auto" w:fill="FFFFFF"/>
        </w:rPr>
        <w:t>4</w:t>
      </w:r>
      <w:r w:rsidRPr="009E7326">
        <w:rPr>
          <w:rFonts w:ascii="Tahoma" w:hAnsi="Tahoma" w:cs="Tahoma"/>
          <w:color w:val="000000"/>
          <w:shd w:val="clear" w:color="auto" w:fill="FFFFFF"/>
        </w:rPr>
        <w:t>月</w:t>
      </w:r>
      <w:r w:rsidRPr="009E7326">
        <w:rPr>
          <w:rFonts w:ascii="Tahoma" w:hAnsi="Tahoma" w:cs="Tahoma"/>
          <w:color w:val="000000"/>
          <w:shd w:val="clear" w:color="auto" w:fill="FFFFFF"/>
        </w:rPr>
        <w:t>29</w:t>
      </w:r>
      <w:r w:rsidRPr="009E7326">
        <w:rPr>
          <w:rFonts w:ascii="Tahoma" w:hAnsi="Tahoma" w:cs="Tahoma"/>
          <w:color w:val="000000"/>
          <w:shd w:val="clear" w:color="auto" w:fill="FFFFFF"/>
        </w:rPr>
        <w:t>日</w:t>
      </w:r>
      <w:r w:rsidRPr="009E7326">
        <w:rPr>
          <w:rFonts w:ascii="Tahoma" w:hAnsi="Tahoma" w:cs="Tahoma"/>
          <w:color w:val="000000"/>
          <w:shd w:val="clear" w:color="auto" w:fill="FFFFFF"/>
        </w:rPr>
        <w:t>,</w:t>
      </w:r>
      <w:r w:rsidRPr="009E7326">
        <w:rPr>
          <w:rFonts w:ascii="Tahoma" w:hAnsi="Tahoma" w:cs="Tahoma"/>
          <w:color w:val="000000"/>
          <w:shd w:val="clear" w:color="auto" w:fill="FFFFFF"/>
        </w:rPr>
        <w:t>长征五号</w:t>
      </w:r>
      <w:r w:rsidRPr="009E7326">
        <w:rPr>
          <w:rFonts w:ascii="Tahoma" w:hAnsi="Tahoma" w:cs="Tahoma"/>
          <w:color w:val="000000"/>
          <w:shd w:val="clear" w:color="auto" w:fill="FFFFFF"/>
        </w:rPr>
        <w:t>B</w:t>
      </w:r>
      <w:r w:rsidRPr="009E7326">
        <w:rPr>
          <w:rFonts w:ascii="Tahoma" w:hAnsi="Tahoma" w:cs="Tahoma"/>
          <w:color w:val="000000"/>
          <w:shd w:val="clear" w:color="auto" w:fill="FFFFFF"/>
        </w:rPr>
        <w:t>运载火箭将我国空间站的核心舱成功发射入轨</w:t>
      </w:r>
      <w:r w:rsidRPr="009E7326">
        <w:rPr>
          <w:rFonts w:ascii="Tahoma" w:hAnsi="Tahoma" w:cs="Tahoma"/>
          <w:color w:val="000000"/>
          <w:shd w:val="clear" w:color="auto" w:fill="FFFFFF"/>
        </w:rPr>
        <w:t>,</w:t>
      </w:r>
      <w:r w:rsidRPr="009E7326">
        <w:rPr>
          <w:rFonts w:ascii="Tahoma" w:hAnsi="Tahoma" w:cs="Tahoma"/>
          <w:color w:val="000000"/>
          <w:shd w:val="clear" w:color="auto" w:fill="FFFFFF"/>
        </w:rPr>
        <w:t>中国空间站建设大幕就此正式拉开。未来几年</w:t>
      </w:r>
      <w:r w:rsidRPr="009E7326">
        <w:rPr>
          <w:rFonts w:ascii="Tahoma" w:hAnsi="Tahoma" w:cs="Tahoma"/>
          <w:color w:val="000000"/>
          <w:shd w:val="clear" w:color="auto" w:fill="FFFFFF"/>
        </w:rPr>
        <w:t>,</w:t>
      </w:r>
      <w:r w:rsidRPr="009E7326">
        <w:rPr>
          <w:rFonts w:ascii="Tahoma" w:hAnsi="Tahoma" w:cs="Tahoma"/>
          <w:color w:val="000000"/>
          <w:shd w:val="clear" w:color="auto" w:fill="FFFFFF"/>
        </w:rPr>
        <w:t>多型长征运载火箭将联手完成中国空间站建设任务。中国空间站初期将由</w:t>
      </w:r>
      <w:r w:rsidRPr="009E7326">
        <w:rPr>
          <w:rFonts w:ascii="Tahoma" w:hAnsi="Tahoma" w:cs="Tahoma"/>
          <w:color w:val="000000"/>
          <w:shd w:val="clear" w:color="auto" w:fill="FFFFFF"/>
        </w:rPr>
        <w:t>3</w:t>
      </w:r>
      <w:r w:rsidRPr="009E7326">
        <w:rPr>
          <w:rFonts w:ascii="Tahoma" w:hAnsi="Tahoma" w:cs="Tahoma"/>
          <w:color w:val="000000"/>
          <w:shd w:val="clear" w:color="auto" w:fill="FFFFFF"/>
        </w:rPr>
        <w:t>个舱段组成</w:t>
      </w:r>
      <w:r w:rsidRPr="009E7326">
        <w:rPr>
          <w:rFonts w:ascii="Tahoma" w:hAnsi="Tahoma" w:cs="Tahoma"/>
          <w:color w:val="000000"/>
          <w:shd w:val="clear" w:color="auto" w:fill="FFFFFF"/>
        </w:rPr>
        <w:t>,</w:t>
      </w:r>
      <w:r w:rsidRPr="009E7326">
        <w:rPr>
          <w:rFonts w:ascii="Tahoma" w:hAnsi="Tahoma" w:cs="Tahoma"/>
          <w:color w:val="000000"/>
          <w:shd w:val="clear" w:color="auto" w:fill="FFFFFF"/>
        </w:rPr>
        <w:t>包括一个核心舱和两个实验舱</w:t>
      </w:r>
      <w:r w:rsidRPr="009E7326">
        <w:rPr>
          <w:rFonts w:ascii="Tahoma" w:hAnsi="Tahoma" w:cs="Tahoma"/>
          <w:color w:val="000000"/>
          <w:shd w:val="clear" w:color="auto" w:fill="FFFFFF"/>
        </w:rPr>
        <w:t>,</w:t>
      </w:r>
      <w:r w:rsidRPr="009E7326">
        <w:rPr>
          <w:rFonts w:ascii="Tahoma" w:hAnsi="Tahoma" w:cs="Tahoma"/>
          <w:color w:val="000000"/>
          <w:shd w:val="clear" w:color="auto" w:fill="FFFFFF"/>
        </w:rPr>
        <w:t>每个舱规模</w:t>
      </w:r>
      <w:r w:rsidRPr="009E7326">
        <w:rPr>
          <w:rFonts w:ascii="Tahoma" w:hAnsi="Tahoma" w:cs="Tahoma"/>
          <w:color w:val="000000"/>
          <w:shd w:val="clear" w:color="auto" w:fill="FFFFFF"/>
        </w:rPr>
        <w:t>20</w:t>
      </w:r>
      <w:r w:rsidRPr="009E7326">
        <w:rPr>
          <w:rFonts w:ascii="Tahoma" w:hAnsi="Tahoma" w:cs="Tahoma"/>
          <w:color w:val="000000"/>
          <w:shd w:val="clear" w:color="auto" w:fill="FFFFFF"/>
        </w:rPr>
        <w:t>多吨。基本构型为</w:t>
      </w:r>
      <w:r w:rsidRPr="009E7326">
        <w:rPr>
          <w:rFonts w:ascii="Tahoma" w:hAnsi="Tahoma" w:cs="Tahoma"/>
          <w:color w:val="000000"/>
          <w:shd w:val="clear" w:color="auto" w:fill="FFFFFF"/>
        </w:rPr>
        <w:t>T</w:t>
      </w:r>
      <w:r w:rsidRPr="009E7326">
        <w:rPr>
          <w:rFonts w:ascii="Tahoma" w:hAnsi="Tahoma" w:cs="Tahoma"/>
          <w:color w:val="000000"/>
          <w:shd w:val="clear" w:color="auto" w:fill="FFFFFF"/>
        </w:rPr>
        <w:t>字形</w:t>
      </w:r>
      <w:r w:rsidRPr="009E7326">
        <w:rPr>
          <w:rFonts w:ascii="Tahoma" w:hAnsi="Tahoma" w:cs="Tahoma"/>
          <w:color w:val="000000"/>
          <w:shd w:val="clear" w:color="auto" w:fill="FFFFFF"/>
        </w:rPr>
        <w:t>,</w:t>
      </w:r>
      <w:r w:rsidRPr="009E7326">
        <w:rPr>
          <w:rFonts w:ascii="Tahoma" w:hAnsi="Tahoma" w:cs="Tahoma"/>
          <w:color w:val="000000"/>
          <w:shd w:val="clear" w:color="auto" w:fill="FFFFFF"/>
        </w:rPr>
        <w:t>核心舱居中</w:t>
      </w:r>
      <w:r w:rsidRPr="009E7326">
        <w:rPr>
          <w:rFonts w:ascii="Tahoma" w:hAnsi="Tahoma" w:cs="Tahoma"/>
          <w:color w:val="000000"/>
          <w:shd w:val="clear" w:color="auto" w:fill="FFFFFF"/>
        </w:rPr>
        <w:t>,</w:t>
      </w:r>
      <w:r w:rsidRPr="009E7326">
        <w:rPr>
          <w:rFonts w:ascii="Tahoma" w:hAnsi="Tahoma" w:cs="Tahoma"/>
          <w:color w:val="000000"/>
          <w:shd w:val="clear" w:color="auto" w:fill="FFFFFF"/>
        </w:rPr>
        <w:t>实验舱</w:t>
      </w:r>
      <w:r w:rsidRPr="009E7326">
        <w:rPr>
          <w:rFonts w:hint="eastAsia"/>
          <w:color w:val="000000"/>
          <w:shd w:val="clear" w:color="auto" w:fill="FFFFFF"/>
        </w:rPr>
        <w:t>Ⅰ</w:t>
      </w:r>
      <w:r w:rsidRPr="009E7326">
        <w:rPr>
          <w:rFonts w:ascii="Tahoma" w:hAnsi="Tahoma" w:cs="Tahoma"/>
          <w:color w:val="000000"/>
          <w:shd w:val="clear" w:color="auto" w:fill="FFFFFF"/>
        </w:rPr>
        <w:t>和实验舱</w:t>
      </w:r>
      <w:r w:rsidRPr="009E7326">
        <w:rPr>
          <w:rFonts w:hint="eastAsia"/>
          <w:color w:val="000000"/>
          <w:shd w:val="clear" w:color="auto" w:fill="FFFFFF"/>
        </w:rPr>
        <w:t>Ⅱ</w:t>
      </w:r>
      <w:r w:rsidRPr="009E7326">
        <w:rPr>
          <w:rFonts w:ascii="Tahoma" w:hAnsi="Tahoma" w:cs="Tahoma"/>
          <w:color w:val="000000"/>
          <w:shd w:val="clear" w:color="auto" w:fill="FFFFFF"/>
        </w:rPr>
        <w:t>分别</w:t>
      </w:r>
      <w:r w:rsidRPr="009E7326">
        <w:rPr>
          <w:rFonts w:ascii="Tahoma" w:hAnsi="Tahoma" w:cs="Tahoma"/>
          <w:color w:val="000000"/>
          <w:shd w:val="clear" w:color="auto" w:fill="FFFFFF"/>
        </w:rPr>
        <w:lastRenderedPageBreak/>
        <w:t>连接于两侧。核心舱前端设有两个对接口</w:t>
      </w:r>
      <w:r w:rsidRPr="009E7326">
        <w:rPr>
          <w:rFonts w:ascii="Tahoma" w:hAnsi="Tahoma" w:cs="Tahoma"/>
          <w:color w:val="000000"/>
          <w:shd w:val="clear" w:color="auto" w:fill="FFFFFF"/>
        </w:rPr>
        <w:t>,</w:t>
      </w:r>
      <w:r w:rsidRPr="009E7326">
        <w:rPr>
          <w:rFonts w:ascii="Tahoma" w:hAnsi="Tahoma" w:cs="Tahoma"/>
          <w:color w:val="000000"/>
          <w:shd w:val="clear" w:color="auto" w:fill="FFFFFF"/>
        </w:rPr>
        <w:t>用于载人飞船的对接和停靠</w:t>
      </w:r>
      <w:r w:rsidRPr="009E7326">
        <w:rPr>
          <w:rFonts w:ascii="Tahoma" w:hAnsi="Tahoma" w:cs="Tahoma"/>
          <w:color w:val="000000"/>
          <w:shd w:val="clear" w:color="auto" w:fill="FFFFFF"/>
        </w:rPr>
        <w:t>;</w:t>
      </w:r>
      <w:r w:rsidRPr="009E7326">
        <w:rPr>
          <w:rFonts w:ascii="Tahoma" w:hAnsi="Tahoma" w:cs="Tahoma"/>
          <w:color w:val="000000"/>
          <w:shd w:val="clear" w:color="auto" w:fill="FFFFFF"/>
        </w:rPr>
        <w:t>后端设后向对接口</w:t>
      </w:r>
      <w:r w:rsidRPr="009E7326">
        <w:rPr>
          <w:rFonts w:ascii="Tahoma" w:hAnsi="Tahoma" w:cs="Tahoma"/>
          <w:color w:val="000000"/>
          <w:shd w:val="clear" w:color="auto" w:fill="FFFFFF"/>
        </w:rPr>
        <w:t>,</w:t>
      </w:r>
      <w:r w:rsidRPr="009E7326">
        <w:rPr>
          <w:rFonts w:ascii="Tahoma" w:hAnsi="Tahoma" w:cs="Tahoma"/>
          <w:color w:val="000000"/>
          <w:shd w:val="clear" w:color="auto" w:fill="FFFFFF"/>
        </w:rPr>
        <w:t>用于货运飞船的停靠补给。空间站上设气闸舱用于航天员出舱</w:t>
      </w:r>
      <w:r w:rsidRPr="009E7326">
        <w:rPr>
          <w:rFonts w:ascii="Tahoma" w:hAnsi="Tahoma" w:cs="Tahoma"/>
          <w:color w:val="000000"/>
          <w:shd w:val="clear" w:color="auto" w:fill="FFFFFF"/>
        </w:rPr>
        <w:t>,</w:t>
      </w:r>
      <w:r w:rsidRPr="009E7326">
        <w:rPr>
          <w:rFonts w:ascii="Tahoma" w:hAnsi="Tahoma" w:cs="Tahoma"/>
          <w:color w:val="000000"/>
          <w:shd w:val="clear" w:color="auto" w:fill="FFFFFF"/>
        </w:rPr>
        <w:t>配置机械臂用于辅助对接、补给、出舱和科学实验。另外</w:t>
      </w:r>
      <w:r w:rsidRPr="009E7326">
        <w:rPr>
          <w:rFonts w:ascii="Tahoma" w:hAnsi="Tahoma" w:cs="Tahoma"/>
          <w:color w:val="000000"/>
          <w:shd w:val="clear" w:color="auto" w:fill="FFFFFF"/>
        </w:rPr>
        <w:t>,</w:t>
      </w:r>
      <w:r w:rsidRPr="009E7326">
        <w:rPr>
          <w:rFonts w:ascii="Tahoma" w:hAnsi="Tahoma" w:cs="Tahoma"/>
          <w:color w:val="000000"/>
          <w:shd w:val="clear" w:color="auto" w:fill="FFFFFF"/>
        </w:rPr>
        <w:t>在空间站运营期间</w:t>
      </w:r>
      <w:r>
        <w:rPr>
          <w:rFonts w:ascii="Tahoma" w:hAnsi="Tahoma" w:cs="Tahoma" w:hint="eastAsia"/>
          <w:color w:val="000000"/>
          <w:shd w:val="clear" w:color="auto" w:fill="FFFFFF"/>
        </w:rPr>
        <w:t>……</w:t>
      </w:r>
    </w:p>
    <w:p w:rsidR="009E7326" w:rsidRPr="009E7326" w:rsidRDefault="009E7326" w:rsidP="009E7326">
      <w:pPr>
        <w:pStyle w:val="1"/>
        <w:shd w:val="clear" w:color="auto" w:fill="FFFFFF"/>
        <w:spacing w:before="375" w:after="225" w:line="420" w:lineRule="atLeast"/>
        <w:jc w:val="left"/>
        <w:rPr>
          <w:rFonts w:asciiTheme="minorEastAsia" w:hAnsiTheme="minorEastAsia"/>
          <w:color w:val="000000"/>
          <w:sz w:val="28"/>
          <w:szCs w:val="28"/>
        </w:rPr>
      </w:pPr>
      <w:r w:rsidRPr="009E7326">
        <w:rPr>
          <w:rFonts w:asciiTheme="minorEastAsia" w:hAnsiTheme="minorEastAsia" w:hint="eastAsia"/>
          <w:color w:val="000000"/>
          <w:sz w:val="28"/>
          <w:szCs w:val="28"/>
        </w:rPr>
        <w:t>中国空间站“问”与“答”</w:t>
      </w:r>
    </w:p>
    <w:p w:rsidR="009E7326" w:rsidRPr="009E7326" w:rsidRDefault="009E7326" w:rsidP="009E7326">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9E7326">
        <w:rPr>
          <w:rFonts w:asciiTheme="minorEastAsia" w:eastAsiaTheme="minorEastAsia" w:hAnsiTheme="minorEastAsia" w:cs="Tahoma"/>
          <w:color w:val="000000"/>
          <w:shd w:val="clear" w:color="auto" w:fill="FFFFFF"/>
        </w:rPr>
        <w:t>2021年最令人瞩目的中国航天大事件莫过于天宫空间站建设。1992年中国载人航天工程立项伊始,我国确立了"三步走"的发展战略,第一步发射载人飞船,建成初步配套的试验性载人飞船工程,开展空间应用实验;第二步突破航天员出舱活动技术、空间飞行器的交会对接技术,发射空间实验室,解决有一定规模的、短期有人照料的空间应用问题;第三步建造空间站</w:t>
      </w:r>
      <w:r>
        <w:rPr>
          <w:rFonts w:asciiTheme="minorEastAsia" w:eastAsiaTheme="minorEastAsia" w:hAnsiTheme="minorEastAsia" w:cs="Tahoma" w:hint="eastAsia"/>
          <w:color w:val="000000"/>
          <w:shd w:val="clear" w:color="auto" w:fill="FFFFFF"/>
        </w:rPr>
        <w:t>……</w:t>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p>
    <w:p w:rsidR="009E7326" w:rsidRPr="009E7326" w:rsidRDefault="009E7326" w:rsidP="009E7326">
      <w:pPr>
        <w:pStyle w:val="1"/>
        <w:shd w:val="clear" w:color="auto" w:fill="FFFFFF"/>
        <w:spacing w:before="375" w:after="225" w:line="420" w:lineRule="atLeast"/>
        <w:jc w:val="left"/>
        <w:rPr>
          <w:rFonts w:asciiTheme="minorEastAsia" w:hAnsiTheme="minorEastAsia"/>
          <w:color w:val="000000"/>
          <w:sz w:val="28"/>
          <w:szCs w:val="28"/>
        </w:rPr>
      </w:pPr>
      <w:r w:rsidRPr="009E7326">
        <w:rPr>
          <w:rFonts w:asciiTheme="minorEastAsia" w:hAnsiTheme="minorEastAsia" w:hint="eastAsia"/>
          <w:color w:val="000000"/>
          <w:sz w:val="28"/>
          <w:szCs w:val="28"/>
        </w:rPr>
        <w:t>中俄为什么要携手建设月球科研站</w:t>
      </w:r>
    </w:p>
    <w:p w:rsidR="009E7326" w:rsidRPr="009E7326" w:rsidRDefault="009E7326" w:rsidP="009E7326">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9E7326">
        <w:rPr>
          <w:rFonts w:asciiTheme="minorEastAsia" w:eastAsiaTheme="minorEastAsia" w:hAnsiTheme="minorEastAsia" w:cs="Tahoma"/>
          <w:color w:val="000000"/>
          <w:shd w:val="clear" w:color="auto" w:fill="FFFFFF"/>
        </w:rPr>
        <w:t>3月9日,经两国政府批准,中国国家航天局局长张克俭与俄罗斯国家航天集团公司总经理罗戈津通过视频会议签署《中华人民共和国政府和俄罗斯联邦政府关于合作建设国际月球科研站的谅解备忘录》。显然,这份备忘录的签署对于今后国际月球科研站的建设以及月球的开发都是利好消息。丰富的月球"宝库"初期,人类的探月活动主要服务于政治目的和意识形态的竞争,不过后来开始逐步转变为将科学探索和经济利益相结合。从总体趋势来看</w:t>
      </w:r>
      <w:r>
        <w:rPr>
          <w:rFonts w:asciiTheme="minorEastAsia" w:eastAsiaTheme="minorEastAsia" w:hAnsiTheme="minorEastAsia" w:cs="Tahoma" w:hint="eastAsia"/>
          <w:color w:val="000000"/>
          <w:shd w:val="clear" w:color="auto" w:fill="FFFFFF"/>
        </w:rPr>
        <w:t>……</w:t>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p>
    <w:p w:rsidR="009E7326" w:rsidRPr="009E7326" w:rsidRDefault="009E7326" w:rsidP="009E7326">
      <w:pPr>
        <w:pStyle w:val="1"/>
        <w:shd w:val="clear" w:color="auto" w:fill="FFFFFF"/>
        <w:spacing w:before="375" w:after="225" w:line="420" w:lineRule="atLeast"/>
        <w:jc w:val="left"/>
        <w:rPr>
          <w:rFonts w:asciiTheme="minorEastAsia" w:hAnsiTheme="minorEastAsia"/>
          <w:color w:val="000000"/>
          <w:sz w:val="28"/>
          <w:szCs w:val="28"/>
        </w:rPr>
      </w:pPr>
      <w:r w:rsidRPr="009E7326">
        <w:rPr>
          <w:rFonts w:asciiTheme="minorEastAsia" w:hAnsiTheme="minorEastAsia" w:hint="eastAsia"/>
          <w:color w:val="000000"/>
          <w:sz w:val="28"/>
          <w:szCs w:val="28"/>
        </w:rPr>
        <w:t>人类同住“月球村”——中外专家共论月球探测与天文观测</w:t>
      </w:r>
    </w:p>
    <w:p w:rsidR="009E7326" w:rsidRPr="009E7326" w:rsidRDefault="009E7326" w:rsidP="009E7326">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9E7326">
        <w:rPr>
          <w:rFonts w:asciiTheme="minorEastAsia" w:eastAsiaTheme="minorEastAsia" w:hAnsiTheme="minorEastAsia" w:cs="Tahoma"/>
          <w:color w:val="000000"/>
          <w:shd w:val="clear" w:color="auto" w:fill="FFFFFF"/>
        </w:rPr>
        <w:t>在2021年中国航天大会上,中国宇航学会和中国天文学会共同主办了"月球:探测与天文观测国际研讨会",来自中国、美国、阿联酋和欧洲的9位专家学者从运载火箭、月面探测、月球科研等角度出发,共同探索月球与深空探测的"新起点新征程新愿景"。高分卫星捕捉"陨石撞月""月面有多亮?"每个人仰望夜空时都有不同的答案。中国科学院紫金山天文台研究院研究员吴昀昭表示</w:t>
      </w:r>
      <w:r>
        <w:rPr>
          <w:rFonts w:asciiTheme="minorEastAsia" w:eastAsiaTheme="minorEastAsia" w:hAnsiTheme="minorEastAsia" w:cs="Tahoma" w:hint="eastAsia"/>
          <w:color w:val="000000"/>
          <w:shd w:val="clear" w:color="auto" w:fill="FFFFFF"/>
        </w:rPr>
        <w:t>……</w:t>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p>
    <w:p w:rsidR="009E7326" w:rsidRPr="009E7326" w:rsidRDefault="009E7326" w:rsidP="009E7326">
      <w:pPr>
        <w:pStyle w:val="1"/>
        <w:shd w:val="clear" w:color="auto" w:fill="FFFFFF"/>
        <w:spacing w:before="375" w:after="225" w:line="420" w:lineRule="atLeast"/>
        <w:jc w:val="left"/>
        <w:rPr>
          <w:rFonts w:asciiTheme="minorEastAsia" w:hAnsiTheme="minorEastAsia"/>
          <w:color w:val="000000"/>
          <w:sz w:val="28"/>
          <w:szCs w:val="28"/>
        </w:rPr>
      </w:pPr>
      <w:r w:rsidRPr="009E7326">
        <w:rPr>
          <w:rFonts w:asciiTheme="minorEastAsia" w:hAnsiTheme="minorEastAsia" w:hint="eastAsia"/>
          <w:color w:val="000000"/>
          <w:sz w:val="28"/>
          <w:szCs w:val="28"/>
        </w:rPr>
        <w:t>国际空间站：航天器中的“巨无霸”</w:t>
      </w:r>
    </w:p>
    <w:p w:rsidR="009E7326" w:rsidRPr="009E7326" w:rsidRDefault="009E7326" w:rsidP="009E7326">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9E7326">
        <w:rPr>
          <w:rFonts w:asciiTheme="minorEastAsia" w:eastAsiaTheme="minorEastAsia" w:hAnsiTheme="minorEastAsia" w:cs="Tahoma"/>
          <w:color w:val="000000"/>
          <w:shd w:val="clear" w:color="auto" w:fill="FFFFFF"/>
        </w:rPr>
        <w:t>国际空间站是有史以来人类向太空发射过的最大最重物体,它是当前除地球之外唯一有人类存在的地方,它已超期服役多年却依旧在书写着人类历史,它站在人类科技的巅峰,也立于政治的风口浪尖之上。缘起:同一个世界,同一个空间站人类对于空间站的探索有鲜明的发展历程——苏联发射的第一代空间站"礼炮1号"到"礼炮5号"均为单模块且只有一个对接口。美国发射的天空实验室及苏联"礼炮6号""礼炮7号"为第二代空间站</w:t>
      </w:r>
      <w:r>
        <w:rPr>
          <w:rFonts w:asciiTheme="minorEastAsia" w:eastAsiaTheme="minorEastAsia" w:hAnsiTheme="minorEastAsia" w:cs="Tahoma" w:hint="eastAsia"/>
          <w:color w:val="000000"/>
          <w:shd w:val="clear" w:color="auto" w:fill="FFFFFF"/>
        </w:rPr>
        <w:t>……</w:t>
      </w:r>
    </w:p>
    <w:p w:rsidR="009E7326" w:rsidRPr="007D0A1C" w:rsidRDefault="009E7326" w:rsidP="009E7326">
      <w:pPr>
        <w:rPr>
          <w:rFonts w:ascii="微软雅黑" w:eastAsia="微软雅黑" w:hAnsi="微软雅黑"/>
          <w:b/>
          <w:bCs/>
          <w:sz w:val="32"/>
          <w:szCs w:val="32"/>
        </w:rPr>
      </w:pPr>
      <w:r w:rsidRPr="007D0A1C">
        <w:rPr>
          <w:rFonts w:ascii="微软雅黑" w:eastAsia="微软雅黑" w:hAnsi="微软雅黑" w:hint="eastAsia"/>
          <w:b/>
          <w:bCs/>
          <w:sz w:val="32"/>
          <w:szCs w:val="32"/>
        </w:rPr>
        <w:lastRenderedPageBreak/>
        <w:t>《</w:t>
      </w:r>
      <w:r>
        <w:rPr>
          <w:rFonts w:ascii="微软雅黑" w:eastAsia="微软雅黑" w:hAnsi="微软雅黑" w:hint="eastAsia"/>
          <w:b/>
          <w:bCs/>
          <w:sz w:val="32"/>
          <w:szCs w:val="32"/>
        </w:rPr>
        <w:t>大自然</w:t>
      </w:r>
      <w:r w:rsidRPr="007D0A1C">
        <w:rPr>
          <w:rFonts w:ascii="微软雅黑" w:eastAsia="微软雅黑" w:hAnsi="微软雅黑" w:hint="eastAsia"/>
          <w:b/>
          <w:bCs/>
          <w:sz w:val="32"/>
          <w:szCs w:val="32"/>
        </w:rPr>
        <w:t>》</w:t>
      </w:r>
      <w:r w:rsidRPr="007D0A1C">
        <w:rPr>
          <w:rFonts w:ascii="微软雅黑" w:eastAsia="微软雅黑" w:hAnsi="微软雅黑" w:hint="eastAsia"/>
          <w:b/>
          <w:bCs/>
          <w:color w:val="000000"/>
          <w:sz w:val="32"/>
          <w:szCs w:val="32"/>
          <w:shd w:val="clear" w:color="auto" w:fill="F9F9F6"/>
        </w:rPr>
        <w:t> 202</w:t>
      </w:r>
      <w:r>
        <w:rPr>
          <w:rFonts w:ascii="微软雅黑" w:eastAsia="微软雅黑" w:hAnsi="微软雅黑" w:hint="eastAsia"/>
          <w:b/>
          <w:bCs/>
          <w:color w:val="000000"/>
          <w:sz w:val="32"/>
          <w:szCs w:val="32"/>
          <w:shd w:val="clear" w:color="auto" w:fill="F9F9F6"/>
        </w:rPr>
        <w:t>1</w:t>
      </w:r>
      <w:r w:rsidRPr="007D0A1C">
        <w:rPr>
          <w:rFonts w:ascii="微软雅黑" w:eastAsia="微软雅黑" w:hAnsi="微软雅黑" w:hint="eastAsia"/>
          <w:b/>
          <w:bCs/>
          <w:color w:val="000000"/>
          <w:sz w:val="32"/>
          <w:szCs w:val="32"/>
          <w:shd w:val="clear" w:color="auto" w:fill="F9F9F6"/>
        </w:rPr>
        <w:t>年</w:t>
      </w:r>
      <w:r>
        <w:rPr>
          <w:rFonts w:ascii="微软雅黑" w:eastAsia="微软雅黑" w:hAnsi="微软雅黑" w:hint="eastAsia"/>
          <w:b/>
          <w:bCs/>
          <w:color w:val="000000"/>
          <w:sz w:val="32"/>
          <w:szCs w:val="32"/>
          <w:shd w:val="clear" w:color="auto" w:fill="F9F9F6"/>
        </w:rPr>
        <w:t>第2</w:t>
      </w:r>
      <w:r w:rsidRPr="007D0A1C">
        <w:rPr>
          <w:rFonts w:ascii="微软雅黑" w:eastAsia="微软雅黑" w:hAnsi="微软雅黑" w:hint="eastAsia"/>
          <w:b/>
          <w:bCs/>
          <w:color w:val="000000"/>
          <w:sz w:val="32"/>
          <w:szCs w:val="32"/>
          <w:shd w:val="clear" w:color="auto" w:fill="F9F9F6"/>
        </w:rPr>
        <w:t>期</w:t>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r>
        <w:rPr>
          <w:rFonts w:ascii="Tahoma" w:hAnsi="Tahoma" w:cs="Tahoma" w:hint="eastAsia"/>
          <w:noProof/>
          <w:color w:val="000000"/>
          <w:szCs w:val="21"/>
          <w:shd w:val="clear" w:color="auto" w:fill="FFFFFF"/>
        </w:rPr>
        <w:drawing>
          <wp:inline distT="0" distB="0" distL="0" distR="0">
            <wp:extent cx="2085975" cy="2867025"/>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085975" cy="2867025"/>
                    </a:xfrm>
                    <a:prstGeom prst="rect">
                      <a:avLst/>
                    </a:prstGeom>
                    <a:noFill/>
                    <a:ln w="9525">
                      <a:noFill/>
                      <a:miter lim="800000"/>
                      <a:headEnd/>
                      <a:tailEnd/>
                    </a:ln>
                  </pic:spPr>
                </pic:pic>
              </a:graphicData>
            </a:graphic>
          </wp:inline>
        </w:drawing>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p>
    <w:p w:rsidR="009E7326" w:rsidRPr="009E7326" w:rsidRDefault="00C647BD" w:rsidP="00E43B11">
      <w:pPr>
        <w:pStyle w:val="a4"/>
        <w:shd w:val="clear" w:color="auto" w:fill="FFFFFF"/>
        <w:spacing w:before="0" w:beforeAutospacing="0" w:after="0" w:afterAutospacing="0"/>
        <w:rPr>
          <w:rFonts w:ascii="Tahoma" w:hAnsi="Tahoma" w:cs="Tahoma" w:hint="eastAsia"/>
          <w:b/>
          <w:color w:val="000000"/>
          <w:sz w:val="32"/>
          <w:szCs w:val="32"/>
          <w:shd w:val="clear" w:color="auto" w:fill="FFFFFF"/>
        </w:rPr>
      </w:pPr>
      <w:r>
        <w:rPr>
          <w:rFonts w:ascii="Tahoma" w:hAnsi="Tahoma" w:cs="Tahoma" w:hint="eastAsia"/>
          <w:b/>
          <w:color w:val="000000"/>
          <w:sz w:val="32"/>
          <w:szCs w:val="32"/>
          <w:shd w:val="clear" w:color="auto" w:fill="FFFFFF"/>
        </w:rPr>
        <w:t>《</w:t>
      </w:r>
      <w:r w:rsidR="009E7326" w:rsidRPr="009E7326">
        <w:rPr>
          <w:rFonts w:ascii="Tahoma" w:hAnsi="Tahoma" w:cs="Tahoma" w:hint="eastAsia"/>
          <w:b/>
          <w:color w:val="000000"/>
          <w:sz w:val="32"/>
          <w:szCs w:val="32"/>
          <w:shd w:val="clear" w:color="auto" w:fill="FFFFFF"/>
        </w:rPr>
        <w:t>大自然</w:t>
      </w:r>
      <w:r>
        <w:rPr>
          <w:rFonts w:ascii="Tahoma" w:hAnsi="Tahoma" w:cs="Tahoma" w:hint="eastAsia"/>
          <w:b/>
          <w:color w:val="000000"/>
          <w:sz w:val="32"/>
          <w:szCs w:val="32"/>
          <w:shd w:val="clear" w:color="auto" w:fill="FFFFFF"/>
        </w:rPr>
        <w:t>》</w:t>
      </w:r>
      <w:r w:rsidR="009E7326" w:rsidRPr="009E7326">
        <w:rPr>
          <w:rFonts w:ascii="Tahoma" w:hAnsi="Tahoma" w:cs="Tahoma" w:hint="eastAsia"/>
          <w:b/>
          <w:color w:val="000000"/>
          <w:sz w:val="32"/>
          <w:szCs w:val="32"/>
          <w:shd w:val="clear" w:color="auto" w:fill="FFFFFF"/>
        </w:rPr>
        <w:t>杂志简介</w:t>
      </w:r>
    </w:p>
    <w:p w:rsidR="009E7326" w:rsidRPr="009E7326" w:rsidRDefault="009E7326" w:rsidP="009E7326">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9E7326">
        <w:rPr>
          <w:rFonts w:asciiTheme="minorEastAsia" w:eastAsiaTheme="minorEastAsia" w:hAnsiTheme="minorEastAsia" w:cs="Arial"/>
          <w:color w:val="333333"/>
          <w:shd w:val="clear" w:color="auto" w:fill="FFFFFF"/>
        </w:rPr>
        <w:t>《大自然》杂志是由中国自然科学</w:t>
      </w:r>
      <w:r>
        <w:rPr>
          <w:rFonts w:asciiTheme="minorEastAsia" w:eastAsiaTheme="minorEastAsia" w:hAnsiTheme="minorEastAsia" w:cs="Arial" w:hint="eastAsia"/>
          <w:color w:val="333333"/>
          <w:shd w:val="clear" w:color="auto" w:fill="FFFFFF"/>
        </w:rPr>
        <w:t>博物馆</w:t>
      </w:r>
      <w:r w:rsidRPr="009E7326">
        <w:rPr>
          <w:rFonts w:asciiTheme="minorEastAsia" w:eastAsiaTheme="minorEastAsia" w:hAnsiTheme="minorEastAsia" w:cs="Arial"/>
          <w:color w:val="333333"/>
          <w:shd w:val="clear" w:color="auto" w:fill="FFFFFF"/>
        </w:rPr>
        <w:t>协会、</w:t>
      </w:r>
      <w:r>
        <w:rPr>
          <w:rFonts w:asciiTheme="minorEastAsia" w:eastAsiaTheme="minorEastAsia" w:hAnsiTheme="minorEastAsia" w:cs="Arial" w:hint="eastAsia"/>
          <w:shd w:val="clear" w:color="auto" w:fill="FFFFFF"/>
        </w:rPr>
        <w:t>中国野生动物保护协会</w:t>
      </w:r>
      <w:r w:rsidRPr="009E7326">
        <w:rPr>
          <w:rFonts w:asciiTheme="minorEastAsia" w:eastAsiaTheme="minorEastAsia" w:hAnsiTheme="minorEastAsia" w:cs="Arial"/>
          <w:color w:val="333333"/>
          <w:shd w:val="clear" w:color="auto" w:fill="FFFFFF"/>
        </w:rPr>
        <w:t>、北京自然博物馆三家共同主办、1980年创刊的全国大型综合性科普期刊，当前为双月刊。《大自然》杂志主要栏目有：科学考察、保护珍稀物种、大自然与文化、形形色色的自然界、走进自然保护区、自然保护论坛、环境与人类、动植物保护、博物馆巡礼等。</w:t>
      </w:r>
    </w:p>
    <w:p w:rsidR="009E7326" w:rsidRDefault="009E7326" w:rsidP="00E43B11">
      <w:pPr>
        <w:pStyle w:val="a4"/>
        <w:shd w:val="clear" w:color="auto" w:fill="FFFFFF"/>
        <w:spacing w:before="0" w:beforeAutospacing="0" w:after="0" w:afterAutospacing="0"/>
        <w:rPr>
          <w:rFonts w:ascii="Tahoma" w:hAnsi="Tahoma" w:cs="Tahoma" w:hint="eastAsia"/>
          <w:color w:val="000000"/>
          <w:sz w:val="21"/>
          <w:szCs w:val="21"/>
          <w:shd w:val="clear" w:color="auto" w:fill="FFFFFF"/>
        </w:rPr>
      </w:pPr>
    </w:p>
    <w:p w:rsidR="009E7326" w:rsidRPr="00C647BD" w:rsidRDefault="00C647BD" w:rsidP="00E43B11">
      <w:pPr>
        <w:pStyle w:val="a4"/>
        <w:shd w:val="clear" w:color="auto" w:fill="FFFFFF"/>
        <w:spacing w:before="0" w:beforeAutospacing="0" w:after="0" w:afterAutospacing="0"/>
        <w:rPr>
          <w:rFonts w:asciiTheme="minorEastAsia" w:eastAsiaTheme="minorEastAsia" w:hAnsiTheme="minorEastAsia" w:cs="Tahoma" w:hint="eastAsia"/>
          <w:b/>
          <w:color w:val="000000"/>
          <w:sz w:val="28"/>
          <w:szCs w:val="28"/>
          <w:shd w:val="clear" w:color="auto" w:fill="FFFFFF"/>
        </w:rPr>
      </w:pPr>
      <w:r w:rsidRPr="00C647BD">
        <w:rPr>
          <w:rFonts w:asciiTheme="minorEastAsia" w:eastAsiaTheme="minorEastAsia" w:hAnsiTheme="minorEastAsia" w:cs="Tahoma" w:hint="eastAsia"/>
          <w:b/>
          <w:color w:val="000000"/>
          <w:sz w:val="28"/>
          <w:szCs w:val="28"/>
          <w:shd w:val="clear" w:color="auto" w:fill="FFFFFF"/>
        </w:rPr>
        <w:t>《大自然》2021年2期导读</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8"/>
          <w:szCs w:val="28"/>
        </w:rPr>
      </w:pPr>
      <w:r w:rsidRPr="00C647BD">
        <w:rPr>
          <w:rFonts w:asciiTheme="minorEastAsia" w:hAnsiTheme="minorEastAsia" w:hint="eastAsia"/>
          <w:color w:val="000000"/>
          <w:sz w:val="28"/>
          <w:szCs w:val="28"/>
        </w:rPr>
        <w:t>口“咬”利刃的白垩纪猎手——独角蚁</w:t>
      </w:r>
    </w:p>
    <w:p w:rsidR="00C647BD" w:rsidRPr="00C647BD"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约1亿年前的缅甸琥珀中埋藏了一类特殊的蚂蚁:独角蚁。它的名字来源于其头部唇基延伸出的独特长角,同时,它还长着一对令人望而生畏的镰刀状大颚。独角蚁是如何用这些武器捕食的?它们有自己的"蚂蚁帝国"吗,还有现存的后代吗?让我们一起来看看科学家的研究新进展吧</w:t>
      </w:r>
      <w:r>
        <w:rPr>
          <w:rFonts w:asciiTheme="minorEastAsia" w:eastAsiaTheme="minorEastAsia" w:hAnsiTheme="minorEastAsia" w:cs="Tahoma" w:hint="eastAsia"/>
          <w:color w:val="000000"/>
          <w:shd w:val="clear" w:color="auto" w:fill="FFFFFF"/>
        </w:rPr>
        <w:t>……</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8"/>
          <w:szCs w:val="28"/>
        </w:rPr>
      </w:pPr>
      <w:r w:rsidRPr="00C647BD">
        <w:rPr>
          <w:rFonts w:asciiTheme="minorEastAsia" w:hAnsiTheme="minorEastAsia" w:hint="eastAsia"/>
          <w:color w:val="000000"/>
          <w:sz w:val="28"/>
          <w:szCs w:val="28"/>
        </w:rPr>
        <w:t>生物演化和古环境重建研究中的重要角色——介形虫</w:t>
      </w:r>
    </w:p>
    <w:p w:rsidR="00C647BD" w:rsidRPr="00C647BD"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介形虫从约4.8亿年前的海洋中来,历经灾难而不断。它生命力极强,遇水而生,如今遍布全球的江河湖海之中;它个体微小,肉眼难见,却"五脏俱全";它不仅是研究生物演化的重要物种和重建古环境、古地理的有效载体,也在寻找油气矿藏中立下了"汗马功劳"。</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8"/>
          <w:szCs w:val="28"/>
        </w:rPr>
      </w:pPr>
      <w:r w:rsidRPr="00C647BD">
        <w:rPr>
          <w:rFonts w:asciiTheme="minorEastAsia" w:hAnsiTheme="minorEastAsia" w:hint="eastAsia"/>
          <w:color w:val="000000"/>
          <w:sz w:val="28"/>
          <w:szCs w:val="28"/>
        </w:rPr>
        <w:lastRenderedPageBreak/>
        <w:t>植物中的“木乃伊”——南酸枣果核化石</w:t>
      </w:r>
    </w:p>
    <w:p w:rsidR="00C647BD" w:rsidRPr="00C647BD"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提到"木乃伊",或许浮现于你我脑海中的是那一具具古人的"人工干尸"。然而,自然界中其实还存在一类我们不太熟悉的"木乃伊",这便是植物化石中的木乃伊化果化石。正如"木乃伊"干尸对考古学研究贡献卓著,植物"木乃伊"化果化石对古植物研究也意义重大。近期,本文作者在福建省漳浦县境内发现了距今约1500万年的木乃伊化南酸枣果核化石。</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8"/>
          <w:szCs w:val="28"/>
        </w:rPr>
      </w:pPr>
      <w:r w:rsidRPr="00C647BD">
        <w:rPr>
          <w:rFonts w:asciiTheme="minorEastAsia" w:hAnsiTheme="minorEastAsia" w:hint="eastAsia"/>
          <w:color w:val="000000"/>
          <w:sz w:val="28"/>
          <w:szCs w:val="28"/>
        </w:rPr>
        <w:t>腹部有吸着器的</w:t>
      </w:r>
      <w:r>
        <w:rPr>
          <w:rFonts w:asciiTheme="minorEastAsia" w:hAnsiTheme="minorEastAsia" w:hint="eastAsia"/>
          <w:color w:val="000000"/>
          <w:sz w:val="28"/>
          <w:szCs w:val="28"/>
        </w:rPr>
        <w:t>——</w:t>
      </w:r>
      <w:r w:rsidRPr="00C647BD">
        <w:rPr>
          <w:rFonts w:asciiTheme="minorEastAsia" w:hAnsiTheme="minorEastAsia" w:hint="eastAsia"/>
          <w:color w:val="000000"/>
          <w:sz w:val="28"/>
          <w:szCs w:val="28"/>
        </w:rPr>
        <w:t>科鱼类</w:t>
      </w:r>
    </w:p>
    <w:p w:rsidR="009E7326" w:rsidRPr="00C647BD"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雅鲁藏布江发源于西藏日喀则市仲巴县境内的杰玛央宗冰川,是世界上海拔最高的河流,其中,墨脱段位于雅鲁藏布江下游,为世界第一深峡谷雅鲁藏布江大峡谷的主体部分。墨脱县地处西藏东南部,平均海拔1200米,为亚热带湿润气候,这里雨量充沛四季如春,墨脱藏语意为"隐藏的莲花"。</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8"/>
          <w:szCs w:val="28"/>
        </w:rPr>
      </w:pPr>
      <w:r w:rsidRPr="00C647BD">
        <w:rPr>
          <w:rFonts w:asciiTheme="minorEastAsia" w:hAnsiTheme="minorEastAsia" w:hint="eastAsia"/>
          <w:color w:val="000000"/>
          <w:sz w:val="28"/>
          <w:szCs w:val="28"/>
        </w:rPr>
        <w:t>秋天里的宽边黄粉蝶</w:t>
      </w:r>
    </w:p>
    <w:p w:rsidR="009E7326"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多年来,笔者在泰山只见过宽边黄粉蝶成虫,并为其鲜黄的体色所吸引。直到2017年9月,一个特别的机缘才让笔者找到了宽边黄粉蝶的卵、幼虫和蛹,开始饲养并记录其生活史,发现了一些鲜为人知的细节。"谜"蝶黄粉蝶是粉蝶科黄粉蝶属(</w:t>
      </w:r>
      <w:proofErr w:type="spellStart"/>
      <w:r w:rsidRPr="00C647BD">
        <w:rPr>
          <w:rFonts w:asciiTheme="minorEastAsia" w:eastAsiaTheme="minorEastAsia" w:hAnsiTheme="minorEastAsia" w:cs="Tahoma"/>
          <w:color w:val="000000"/>
          <w:shd w:val="clear" w:color="auto" w:fill="FFFFFF"/>
        </w:rPr>
        <w:t>Eurema</w:t>
      </w:r>
      <w:proofErr w:type="spellEnd"/>
      <w:r w:rsidRPr="00C647BD">
        <w:rPr>
          <w:rFonts w:asciiTheme="minorEastAsia" w:eastAsiaTheme="minorEastAsia" w:hAnsiTheme="minorEastAsia" w:cs="Tahoma"/>
          <w:color w:val="000000"/>
          <w:shd w:val="clear" w:color="auto" w:fill="FFFFFF"/>
        </w:rPr>
        <w:t>)昆虫的统称,因双翅鲜黄的底色而著称(也有纯白色的),全球已知40种,中国记载7种</w:t>
      </w:r>
      <w:r>
        <w:rPr>
          <w:rFonts w:asciiTheme="minorEastAsia" w:eastAsiaTheme="minorEastAsia" w:hAnsiTheme="minorEastAsia" w:cs="Tahoma" w:hint="eastAsia"/>
          <w:color w:val="000000"/>
          <w:shd w:val="clear" w:color="auto" w:fill="FFFFFF"/>
        </w:rPr>
        <w:t>……</w:t>
      </w:r>
    </w:p>
    <w:p w:rsidR="00C647BD" w:rsidRPr="00C647BD" w:rsidRDefault="00C647BD" w:rsidP="00C647BD">
      <w:pPr>
        <w:pStyle w:val="1"/>
        <w:shd w:val="clear" w:color="auto" w:fill="FFFFFF"/>
        <w:spacing w:before="375" w:after="225" w:line="420" w:lineRule="atLeast"/>
        <w:jc w:val="left"/>
        <w:rPr>
          <w:rFonts w:asciiTheme="minorEastAsia" w:hAnsiTheme="minorEastAsia"/>
          <w:color w:val="000000"/>
          <w:sz w:val="24"/>
          <w:szCs w:val="24"/>
        </w:rPr>
      </w:pPr>
      <w:r w:rsidRPr="00C647BD">
        <w:rPr>
          <w:rFonts w:asciiTheme="minorEastAsia" w:hAnsiTheme="minorEastAsia" w:hint="eastAsia"/>
          <w:color w:val="000000"/>
          <w:sz w:val="24"/>
          <w:szCs w:val="24"/>
        </w:rPr>
        <w:t>非兰非菌的水晶兰</w:t>
      </w:r>
    </w:p>
    <w:p w:rsidR="00C647BD" w:rsidRPr="00C647BD" w:rsidRDefault="00C647BD" w:rsidP="00C647BD">
      <w:pPr>
        <w:pStyle w:val="a4"/>
        <w:shd w:val="clear" w:color="auto" w:fill="FFFFFF"/>
        <w:spacing w:before="0" w:beforeAutospacing="0" w:after="0" w:afterAutospacing="0"/>
        <w:ind w:firstLineChars="200" w:firstLine="480"/>
        <w:rPr>
          <w:rFonts w:asciiTheme="minorEastAsia" w:eastAsiaTheme="minorEastAsia" w:hAnsiTheme="minorEastAsia" w:cs="Tahoma" w:hint="eastAsia"/>
          <w:color w:val="000000"/>
          <w:shd w:val="clear" w:color="auto" w:fill="FFFFFF"/>
        </w:rPr>
      </w:pPr>
      <w:r w:rsidRPr="00C647BD">
        <w:rPr>
          <w:rFonts w:asciiTheme="minorEastAsia" w:eastAsiaTheme="minorEastAsia" w:hAnsiTheme="minorEastAsia" w:cs="Tahoma"/>
          <w:color w:val="000000"/>
          <w:shd w:val="clear" w:color="auto" w:fill="FFFFFF"/>
        </w:rPr>
        <w:t>兰科是植物分类中的一个大科,全球约有2.75万种,中国有1600多种。人们通常把兰科植物统称为兰花,但有一类叫水晶兰的植物,虽然名字里有兰,却不是兰科植物。人们在社交活动中赠送花卉时,常借助约定俗成的花语表达感情或愿望,如玫瑰象征爱情、牡丹象征富贵、百合象征百年好合、康乃馨象征母爱,等等。水晶兰是双子叶植物纲杜鹃花目水晶兰科植物的统称,为多年生腐生草本,它们生长在阴暗潮湿的树林中,因为没有叶绿素,长出来时就像森林中的白色幽灵,所以被人们比喻为"死亡之花"。事实上,花语只是人们赋予花卉的臆想,花朵本身并无善恶之分,水晶兰的神秘感始终令植物爱好者们着迷。</w:t>
      </w:r>
    </w:p>
    <w:p w:rsidR="00C647BD" w:rsidRDefault="00C647BD" w:rsidP="00C647BD">
      <w:pPr>
        <w:pStyle w:val="a4"/>
        <w:shd w:val="clear" w:color="auto" w:fill="FFFFFF"/>
        <w:spacing w:before="0" w:beforeAutospacing="0" w:after="0" w:afterAutospacing="0"/>
        <w:rPr>
          <w:rFonts w:asciiTheme="minorEastAsia" w:eastAsiaTheme="minorEastAsia" w:hAnsiTheme="minorEastAsia" w:cs="Tahoma" w:hint="eastAsia"/>
          <w:color w:val="000000"/>
          <w:shd w:val="clear" w:color="auto" w:fill="FFFFFF"/>
        </w:rPr>
      </w:pPr>
    </w:p>
    <w:p w:rsidR="00C647BD" w:rsidRDefault="00C647BD" w:rsidP="00C647BD">
      <w:pPr>
        <w:pStyle w:val="a4"/>
        <w:shd w:val="clear" w:color="auto" w:fill="FFFFFF"/>
        <w:spacing w:before="0" w:beforeAutospacing="0" w:after="0" w:afterAutospacing="0"/>
        <w:rPr>
          <w:rFonts w:asciiTheme="minorEastAsia" w:eastAsiaTheme="minorEastAsia" w:hAnsiTheme="minorEastAsia" w:cs="Tahoma" w:hint="eastAsia"/>
          <w:color w:val="000000"/>
          <w:shd w:val="clear" w:color="auto" w:fill="FFFFFF"/>
        </w:rPr>
      </w:pPr>
    </w:p>
    <w:p w:rsidR="00C647BD" w:rsidRDefault="00C647BD" w:rsidP="00C647BD">
      <w:pPr>
        <w:pStyle w:val="a4"/>
        <w:shd w:val="clear" w:color="auto" w:fill="FFFFFF"/>
        <w:spacing w:before="0" w:beforeAutospacing="0" w:after="0" w:afterAutospacing="0"/>
        <w:rPr>
          <w:rFonts w:asciiTheme="minorEastAsia" w:eastAsiaTheme="minorEastAsia" w:hAnsiTheme="minorEastAsia" w:cs="Tahoma" w:hint="eastAsia"/>
          <w:color w:val="000000"/>
          <w:shd w:val="clear" w:color="auto" w:fill="FFFFFF"/>
        </w:rPr>
      </w:pPr>
    </w:p>
    <w:p w:rsidR="00C647BD" w:rsidRDefault="00C647BD" w:rsidP="00C647BD">
      <w:pPr>
        <w:pStyle w:val="a4"/>
        <w:shd w:val="clear" w:color="auto" w:fill="FFFFFF"/>
        <w:spacing w:before="0" w:beforeAutospacing="0" w:after="0" w:afterAutospacing="0"/>
        <w:rPr>
          <w:rFonts w:asciiTheme="minorEastAsia" w:eastAsiaTheme="minorEastAsia" w:hAnsiTheme="minorEastAsia" w:cs="Tahoma" w:hint="eastAsia"/>
          <w:color w:val="000000"/>
          <w:shd w:val="clear" w:color="auto" w:fill="FFFFFF"/>
        </w:rPr>
      </w:pPr>
    </w:p>
    <w:p w:rsidR="00C647BD" w:rsidRPr="00C647BD" w:rsidRDefault="00C647BD" w:rsidP="00C647BD">
      <w:pPr>
        <w:pStyle w:val="a4"/>
        <w:shd w:val="clear" w:color="auto" w:fill="FFFFFF"/>
        <w:spacing w:before="0" w:beforeAutospacing="0" w:after="0" w:afterAutospacing="0"/>
        <w:rPr>
          <w:rFonts w:asciiTheme="minorEastAsia" w:eastAsiaTheme="minorEastAsia" w:hAnsiTheme="minorEastAsia" w:cs="Tahoma" w:hint="eastAsia"/>
          <w:color w:val="000000"/>
          <w:shd w:val="clear" w:color="auto" w:fill="FFFFFF"/>
        </w:rPr>
      </w:pPr>
    </w:p>
    <w:sectPr w:rsidR="00C647BD" w:rsidRPr="00C647BD" w:rsidSect="002C19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ingFang S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4F34"/>
    <w:rsid w:val="00065909"/>
    <w:rsid w:val="000773E9"/>
    <w:rsid w:val="001E5BCC"/>
    <w:rsid w:val="001F094D"/>
    <w:rsid w:val="001F5B74"/>
    <w:rsid w:val="002C1909"/>
    <w:rsid w:val="00403B9B"/>
    <w:rsid w:val="00445B5A"/>
    <w:rsid w:val="00524B22"/>
    <w:rsid w:val="006851D2"/>
    <w:rsid w:val="0083282E"/>
    <w:rsid w:val="00890C54"/>
    <w:rsid w:val="00944F34"/>
    <w:rsid w:val="009E7326"/>
    <w:rsid w:val="00C647BD"/>
    <w:rsid w:val="00E011A9"/>
    <w:rsid w:val="00E43B11"/>
    <w:rsid w:val="00E57C29"/>
    <w:rsid w:val="00EC7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F34"/>
    <w:pPr>
      <w:widowControl w:val="0"/>
      <w:jc w:val="both"/>
    </w:pPr>
  </w:style>
  <w:style w:type="paragraph" w:styleId="1">
    <w:name w:val="heading 1"/>
    <w:basedOn w:val="a"/>
    <w:next w:val="a"/>
    <w:link w:val="1Char"/>
    <w:uiPriority w:val="9"/>
    <w:qFormat/>
    <w:rsid w:val="00E43B11"/>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944F3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4F34"/>
    <w:rPr>
      <w:sz w:val="18"/>
      <w:szCs w:val="18"/>
    </w:rPr>
  </w:style>
  <w:style w:type="character" w:customStyle="1" w:styleId="Char">
    <w:name w:val="批注框文本 Char"/>
    <w:basedOn w:val="a0"/>
    <w:link w:val="a3"/>
    <w:uiPriority w:val="99"/>
    <w:semiHidden/>
    <w:rsid w:val="00944F34"/>
    <w:rPr>
      <w:sz w:val="18"/>
      <w:szCs w:val="18"/>
    </w:rPr>
  </w:style>
  <w:style w:type="character" w:customStyle="1" w:styleId="2Char">
    <w:name w:val="标题 2 Char"/>
    <w:basedOn w:val="a0"/>
    <w:link w:val="2"/>
    <w:uiPriority w:val="9"/>
    <w:rsid w:val="00944F34"/>
    <w:rPr>
      <w:rFonts w:ascii="宋体" w:eastAsia="宋体" w:hAnsi="宋体" w:cs="宋体"/>
      <w:b/>
      <w:bCs/>
      <w:kern w:val="0"/>
      <w:sz w:val="36"/>
      <w:szCs w:val="36"/>
    </w:rPr>
  </w:style>
  <w:style w:type="paragraph" w:styleId="a4">
    <w:name w:val="Normal (Web)"/>
    <w:basedOn w:val="a"/>
    <w:uiPriority w:val="99"/>
    <w:unhideWhenUsed/>
    <w:rsid w:val="00944F3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44F34"/>
    <w:rPr>
      <w:b/>
      <w:bCs/>
    </w:rPr>
  </w:style>
  <w:style w:type="character" w:customStyle="1" w:styleId="1Char">
    <w:name w:val="标题 1 Char"/>
    <w:basedOn w:val="a0"/>
    <w:link w:val="1"/>
    <w:uiPriority w:val="9"/>
    <w:rsid w:val="00E43B11"/>
    <w:rPr>
      <w:b/>
      <w:bCs/>
      <w:kern w:val="44"/>
      <w:sz w:val="44"/>
      <w:szCs w:val="44"/>
    </w:rPr>
  </w:style>
  <w:style w:type="character" w:styleId="a6">
    <w:name w:val="Hyperlink"/>
    <w:basedOn w:val="a0"/>
    <w:uiPriority w:val="99"/>
    <w:semiHidden/>
    <w:unhideWhenUsed/>
    <w:rsid w:val="009E7326"/>
    <w:rPr>
      <w:color w:val="0000FF"/>
      <w:u w:val="single"/>
    </w:rPr>
  </w:style>
</w:styles>
</file>

<file path=word/webSettings.xml><?xml version="1.0" encoding="utf-8"?>
<w:webSettings xmlns:r="http://schemas.openxmlformats.org/officeDocument/2006/relationships" xmlns:w="http://schemas.openxmlformats.org/wordprocessingml/2006/main">
  <w:divs>
    <w:div w:id="311372916">
      <w:bodyDiv w:val="1"/>
      <w:marLeft w:val="0"/>
      <w:marRight w:val="0"/>
      <w:marTop w:val="0"/>
      <w:marBottom w:val="0"/>
      <w:divBdr>
        <w:top w:val="none" w:sz="0" w:space="0" w:color="auto"/>
        <w:left w:val="none" w:sz="0" w:space="0" w:color="auto"/>
        <w:bottom w:val="none" w:sz="0" w:space="0" w:color="auto"/>
        <w:right w:val="none" w:sz="0" w:space="0" w:color="auto"/>
      </w:divBdr>
    </w:div>
    <w:div w:id="375739141">
      <w:bodyDiv w:val="1"/>
      <w:marLeft w:val="0"/>
      <w:marRight w:val="0"/>
      <w:marTop w:val="0"/>
      <w:marBottom w:val="0"/>
      <w:divBdr>
        <w:top w:val="none" w:sz="0" w:space="0" w:color="auto"/>
        <w:left w:val="none" w:sz="0" w:space="0" w:color="auto"/>
        <w:bottom w:val="none" w:sz="0" w:space="0" w:color="auto"/>
        <w:right w:val="none" w:sz="0" w:space="0" w:color="auto"/>
      </w:divBdr>
    </w:div>
    <w:div w:id="584191907">
      <w:bodyDiv w:val="1"/>
      <w:marLeft w:val="0"/>
      <w:marRight w:val="0"/>
      <w:marTop w:val="0"/>
      <w:marBottom w:val="0"/>
      <w:divBdr>
        <w:top w:val="none" w:sz="0" w:space="0" w:color="auto"/>
        <w:left w:val="none" w:sz="0" w:space="0" w:color="auto"/>
        <w:bottom w:val="none" w:sz="0" w:space="0" w:color="auto"/>
        <w:right w:val="none" w:sz="0" w:space="0" w:color="auto"/>
      </w:divBdr>
    </w:div>
    <w:div w:id="610360994">
      <w:bodyDiv w:val="1"/>
      <w:marLeft w:val="0"/>
      <w:marRight w:val="0"/>
      <w:marTop w:val="0"/>
      <w:marBottom w:val="0"/>
      <w:divBdr>
        <w:top w:val="none" w:sz="0" w:space="0" w:color="auto"/>
        <w:left w:val="none" w:sz="0" w:space="0" w:color="auto"/>
        <w:bottom w:val="none" w:sz="0" w:space="0" w:color="auto"/>
        <w:right w:val="none" w:sz="0" w:space="0" w:color="auto"/>
      </w:divBdr>
    </w:div>
    <w:div w:id="693073671">
      <w:bodyDiv w:val="1"/>
      <w:marLeft w:val="0"/>
      <w:marRight w:val="0"/>
      <w:marTop w:val="0"/>
      <w:marBottom w:val="0"/>
      <w:divBdr>
        <w:top w:val="none" w:sz="0" w:space="0" w:color="auto"/>
        <w:left w:val="none" w:sz="0" w:space="0" w:color="auto"/>
        <w:bottom w:val="none" w:sz="0" w:space="0" w:color="auto"/>
        <w:right w:val="none" w:sz="0" w:space="0" w:color="auto"/>
      </w:divBdr>
    </w:div>
    <w:div w:id="748306039">
      <w:bodyDiv w:val="1"/>
      <w:marLeft w:val="0"/>
      <w:marRight w:val="0"/>
      <w:marTop w:val="0"/>
      <w:marBottom w:val="0"/>
      <w:divBdr>
        <w:top w:val="none" w:sz="0" w:space="0" w:color="auto"/>
        <w:left w:val="none" w:sz="0" w:space="0" w:color="auto"/>
        <w:bottom w:val="none" w:sz="0" w:space="0" w:color="auto"/>
        <w:right w:val="none" w:sz="0" w:space="0" w:color="auto"/>
      </w:divBdr>
    </w:div>
    <w:div w:id="888807827">
      <w:bodyDiv w:val="1"/>
      <w:marLeft w:val="0"/>
      <w:marRight w:val="0"/>
      <w:marTop w:val="0"/>
      <w:marBottom w:val="0"/>
      <w:divBdr>
        <w:top w:val="none" w:sz="0" w:space="0" w:color="auto"/>
        <w:left w:val="none" w:sz="0" w:space="0" w:color="auto"/>
        <w:bottom w:val="none" w:sz="0" w:space="0" w:color="auto"/>
        <w:right w:val="none" w:sz="0" w:space="0" w:color="auto"/>
      </w:divBdr>
    </w:div>
    <w:div w:id="1097407906">
      <w:bodyDiv w:val="1"/>
      <w:marLeft w:val="0"/>
      <w:marRight w:val="0"/>
      <w:marTop w:val="0"/>
      <w:marBottom w:val="0"/>
      <w:divBdr>
        <w:top w:val="none" w:sz="0" w:space="0" w:color="auto"/>
        <w:left w:val="none" w:sz="0" w:space="0" w:color="auto"/>
        <w:bottom w:val="none" w:sz="0" w:space="0" w:color="auto"/>
        <w:right w:val="none" w:sz="0" w:space="0" w:color="auto"/>
      </w:divBdr>
    </w:div>
    <w:div w:id="1441679654">
      <w:bodyDiv w:val="1"/>
      <w:marLeft w:val="0"/>
      <w:marRight w:val="0"/>
      <w:marTop w:val="0"/>
      <w:marBottom w:val="0"/>
      <w:divBdr>
        <w:top w:val="none" w:sz="0" w:space="0" w:color="auto"/>
        <w:left w:val="none" w:sz="0" w:space="0" w:color="auto"/>
        <w:bottom w:val="none" w:sz="0" w:space="0" w:color="auto"/>
        <w:right w:val="none" w:sz="0" w:space="0" w:color="auto"/>
      </w:divBdr>
      <w:divsChild>
        <w:div w:id="843739526">
          <w:blockQuote w:val="1"/>
          <w:marLeft w:val="0"/>
          <w:marRight w:val="0"/>
          <w:marTop w:val="151"/>
          <w:marBottom w:val="0"/>
          <w:divBdr>
            <w:top w:val="none" w:sz="0" w:space="0" w:color="auto"/>
            <w:left w:val="single" w:sz="24" w:space="12" w:color="CCCCCC"/>
            <w:bottom w:val="none" w:sz="0" w:space="0" w:color="auto"/>
            <w:right w:val="none" w:sz="0" w:space="0" w:color="auto"/>
          </w:divBdr>
        </w:div>
      </w:divsChild>
    </w:div>
    <w:div w:id="1541282445">
      <w:bodyDiv w:val="1"/>
      <w:marLeft w:val="0"/>
      <w:marRight w:val="0"/>
      <w:marTop w:val="0"/>
      <w:marBottom w:val="0"/>
      <w:divBdr>
        <w:top w:val="none" w:sz="0" w:space="0" w:color="auto"/>
        <w:left w:val="none" w:sz="0" w:space="0" w:color="auto"/>
        <w:bottom w:val="none" w:sz="0" w:space="0" w:color="auto"/>
        <w:right w:val="none" w:sz="0" w:space="0" w:color="auto"/>
      </w:divBdr>
    </w:div>
    <w:div w:id="1596326141">
      <w:bodyDiv w:val="1"/>
      <w:marLeft w:val="0"/>
      <w:marRight w:val="0"/>
      <w:marTop w:val="0"/>
      <w:marBottom w:val="0"/>
      <w:divBdr>
        <w:top w:val="none" w:sz="0" w:space="0" w:color="auto"/>
        <w:left w:val="none" w:sz="0" w:space="0" w:color="auto"/>
        <w:bottom w:val="none" w:sz="0" w:space="0" w:color="auto"/>
        <w:right w:val="none" w:sz="0" w:space="0" w:color="auto"/>
      </w:divBdr>
    </w:div>
    <w:div w:id="1749688616">
      <w:bodyDiv w:val="1"/>
      <w:marLeft w:val="0"/>
      <w:marRight w:val="0"/>
      <w:marTop w:val="0"/>
      <w:marBottom w:val="0"/>
      <w:divBdr>
        <w:top w:val="none" w:sz="0" w:space="0" w:color="auto"/>
        <w:left w:val="none" w:sz="0" w:space="0" w:color="auto"/>
        <w:bottom w:val="none" w:sz="0" w:space="0" w:color="auto"/>
        <w:right w:val="none" w:sz="0" w:space="0" w:color="auto"/>
      </w:divBdr>
    </w:div>
    <w:div w:id="175770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2021-01-13T11:44:00Z</dcterms:created>
  <dcterms:modified xsi:type="dcterms:W3CDTF">2021-05-21T05:51:00Z</dcterms:modified>
</cp:coreProperties>
</file>